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687" w:rsidRPr="00955B80" w:rsidRDefault="00E5792C" w:rsidP="0085791C">
      <w:pPr>
        <w:widowControl/>
        <w:shd w:val="clear" w:color="auto" w:fill="FFFFFF"/>
        <w:spacing w:beforeLines="50" w:before="156" w:afterLines="50" w:after="156" w:line="460" w:lineRule="exact"/>
        <w:jc w:val="center"/>
        <w:outlineLvl w:val="0"/>
        <w:rPr>
          <w:rFonts w:ascii="黑体" w:eastAsia="黑体" w:hAnsi="黑体" w:cs="Times New Roman"/>
          <w:b/>
          <w:bCs/>
          <w:kern w:val="0"/>
          <w:sz w:val="32"/>
          <w:szCs w:val="32"/>
        </w:rPr>
      </w:pPr>
      <w:r w:rsidRPr="00955B80">
        <w:rPr>
          <w:rFonts w:ascii="黑体" w:eastAsia="黑体" w:hAnsi="黑体" w:cs="Times New Roman" w:hint="eastAsia"/>
          <w:b/>
          <w:bCs/>
          <w:kern w:val="0"/>
          <w:sz w:val="32"/>
          <w:szCs w:val="32"/>
        </w:rPr>
        <w:t>南京大学哲学系</w:t>
      </w:r>
      <w:r w:rsidRPr="00955B80">
        <w:rPr>
          <w:rFonts w:ascii="黑体" w:eastAsia="黑体" w:hAnsi="黑体" w:cs="Times New Roman"/>
          <w:b/>
          <w:bCs/>
          <w:kern w:val="0"/>
          <w:sz w:val="32"/>
          <w:szCs w:val="32"/>
        </w:rPr>
        <w:t>（宗教学系）</w:t>
      </w:r>
      <w:r w:rsidR="00C41DAF" w:rsidRPr="00955B80">
        <w:rPr>
          <w:rFonts w:ascii="黑体" w:eastAsia="黑体" w:hAnsi="黑体" w:cs="Times New Roman" w:hint="eastAsia"/>
          <w:b/>
          <w:bCs/>
          <w:kern w:val="0"/>
          <w:sz w:val="32"/>
          <w:szCs w:val="32"/>
        </w:rPr>
        <w:t>哲学</w:t>
      </w:r>
      <w:r w:rsidR="00400687" w:rsidRPr="00955B80">
        <w:rPr>
          <w:rFonts w:ascii="黑体" w:eastAsia="黑体" w:hAnsi="黑体" w:cs="Times New Roman" w:hint="eastAsia"/>
          <w:b/>
          <w:bCs/>
          <w:kern w:val="0"/>
          <w:sz w:val="32"/>
          <w:szCs w:val="32"/>
        </w:rPr>
        <w:t>学科</w:t>
      </w:r>
      <w:r w:rsidRPr="00955B80">
        <w:rPr>
          <w:rFonts w:ascii="黑体" w:eastAsia="黑体" w:hAnsi="黑体" w:cs="Times New Roman" w:hint="eastAsia"/>
          <w:b/>
          <w:bCs/>
          <w:kern w:val="0"/>
          <w:sz w:val="32"/>
          <w:szCs w:val="32"/>
        </w:rPr>
        <w:t>博士</w:t>
      </w:r>
      <w:r w:rsidR="00400687" w:rsidRPr="00955B80">
        <w:rPr>
          <w:rFonts w:ascii="黑体" w:eastAsia="黑体" w:hAnsi="黑体" w:cs="Times New Roman" w:hint="eastAsia"/>
          <w:b/>
          <w:bCs/>
          <w:kern w:val="0"/>
          <w:sz w:val="32"/>
          <w:szCs w:val="32"/>
        </w:rPr>
        <w:t>研究生</w:t>
      </w:r>
    </w:p>
    <w:p w:rsidR="00CB5610" w:rsidRPr="00955B80" w:rsidRDefault="00400687" w:rsidP="0085791C">
      <w:pPr>
        <w:widowControl/>
        <w:shd w:val="clear" w:color="auto" w:fill="FFFFFF"/>
        <w:spacing w:beforeLines="50" w:before="156" w:afterLines="50" w:after="156" w:line="460" w:lineRule="exact"/>
        <w:jc w:val="center"/>
        <w:outlineLvl w:val="0"/>
        <w:rPr>
          <w:rFonts w:ascii="黑体" w:eastAsia="黑体" w:hAnsi="黑体" w:cs="Times New Roman"/>
          <w:b/>
          <w:bCs/>
          <w:kern w:val="0"/>
          <w:sz w:val="32"/>
          <w:szCs w:val="32"/>
        </w:rPr>
      </w:pPr>
      <w:r w:rsidRPr="00955B80">
        <w:rPr>
          <w:rFonts w:ascii="黑体" w:eastAsia="黑体" w:hAnsi="黑体" w:cs="Times New Roman" w:hint="eastAsia"/>
          <w:b/>
          <w:bCs/>
          <w:kern w:val="0"/>
          <w:sz w:val="32"/>
          <w:szCs w:val="32"/>
        </w:rPr>
        <w:t>培养</w:t>
      </w:r>
      <w:r w:rsidR="00E5792C" w:rsidRPr="00955B80">
        <w:rPr>
          <w:rFonts w:ascii="黑体" w:eastAsia="黑体" w:hAnsi="黑体" w:cs="Times New Roman" w:hint="eastAsia"/>
          <w:b/>
          <w:bCs/>
          <w:kern w:val="0"/>
          <w:sz w:val="32"/>
          <w:szCs w:val="32"/>
        </w:rPr>
        <w:t>方案（2020年</w:t>
      </w:r>
      <w:r w:rsidR="00454AC4">
        <w:rPr>
          <w:rFonts w:ascii="黑体" w:eastAsia="黑体" w:hAnsi="黑体" w:cs="Times New Roman" w:hint="eastAsia"/>
          <w:b/>
          <w:bCs/>
          <w:kern w:val="0"/>
          <w:sz w:val="32"/>
          <w:szCs w:val="32"/>
        </w:rPr>
        <w:t>版</w:t>
      </w:r>
      <w:r w:rsidR="00E5792C" w:rsidRPr="00955B80">
        <w:rPr>
          <w:rFonts w:ascii="黑体" w:eastAsia="黑体" w:hAnsi="黑体" w:cs="Times New Roman" w:hint="eastAsia"/>
          <w:b/>
          <w:bCs/>
          <w:kern w:val="0"/>
          <w:sz w:val="32"/>
          <w:szCs w:val="32"/>
        </w:rPr>
        <w:t>）</w:t>
      </w:r>
    </w:p>
    <w:p w:rsidR="00CB5610" w:rsidRPr="00955B80" w:rsidRDefault="00CB5610" w:rsidP="0085791C">
      <w:pPr>
        <w:widowControl/>
        <w:shd w:val="clear" w:color="auto" w:fill="FFFFFF"/>
        <w:spacing w:beforeLines="50" w:before="156" w:afterLines="50" w:after="156" w:line="460" w:lineRule="exact"/>
        <w:jc w:val="center"/>
        <w:outlineLvl w:val="0"/>
        <w:rPr>
          <w:rFonts w:ascii="黑体" w:eastAsia="黑体" w:hAnsi="黑体" w:cs="Times New Roman"/>
          <w:b/>
          <w:bCs/>
          <w:kern w:val="0"/>
          <w:sz w:val="32"/>
          <w:szCs w:val="32"/>
        </w:rPr>
      </w:pPr>
    </w:p>
    <w:p w:rsidR="00CB5610"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严格贯彻落实中共中央办公厅、国务院办公厅印发的《关于深化项目评审、人才评价、机构评估改革的意见》和《</w:t>
      </w:r>
      <w:r w:rsidRPr="00955B80">
        <w:rPr>
          <w:rFonts w:ascii="宋体" w:eastAsia="宋体" w:hAnsi="宋体" w:cs="Times New Roman"/>
          <w:kern w:val="0"/>
          <w:sz w:val="24"/>
          <w:szCs w:val="24"/>
        </w:rPr>
        <w:t>教育部办公厅关于进一步规范和加强研究生培养管理的通知</w:t>
      </w:r>
      <w:r w:rsidRPr="00955B80">
        <w:rPr>
          <w:rFonts w:ascii="宋体" w:eastAsia="宋体" w:hAnsi="宋体" w:cs="Times New Roman" w:hint="eastAsia"/>
          <w:kern w:val="0"/>
          <w:sz w:val="24"/>
          <w:szCs w:val="24"/>
        </w:rPr>
        <w:t>》，</w:t>
      </w:r>
      <w:r w:rsidRPr="00955B80">
        <w:rPr>
          <w:rFonts w:ascii="宋体" w:eastAsia="宋体" w:hAnsi="宋体" w:cs="Times New Roman"/>
          <w:kern w:val="0"/>
          <w:sz w:val="24"/>
          <w:szCs w:val="24"/>
        </w:rPr>
        <w:t>根据南京大学研究生院《</w:t>
      </w:r>
      <w:r w:rsidR="00215D7D" w:rsidRPr="00955B80">
        <w:rPr>
          <w:rFonts w:ascii="宋体" w:eastAsia="宋体" w:hAnsi="宋体" w:cs="Times New Roman" w:hint="eastAsia"/>
          <w:kern w:val="0"/>
          <w:sz w:val="24"/>
          <w:szCs w:val="24"/>
        </w:rPr>
        <w:t>关于着力构建新时代研究型大学博士研究生培养新体系的意见</w:t>
      </w:r>
      <w:r w:rsidRPr="00955B80">
        <w:rPr>
          <w:rFonts w:ascii="宋体" w:eastAsia="宋体" w:hAnsi="宋体" w:cs="Times New Roman"/>
          <w:kern w:val="0"/>
          <w:sz w:val="24"/>
          <w:szCs w:val="24"/>
        </w:rPr>
        <w:t>》和</w:t>
      </w:r>
      <w:r w:rsidR="004137A7" w:rsidRPr="00955B80">
        <w:rPr>
          <w:rFonts w:ascii="宋体" w:eastAsia="宋体" w:hAnsi="宋体" w:cs="Times New Roman" w:hint="eastAsia"/>
          <w:kern w:val="0"/>
          <w:sz w:val="24"/>
          <w:szCs w:val="24"/>
        </w:rPr>
        <w:t>《南京大学修订博士研究生一级学科培养方案的指导意见》相关文件精神</w:t>
      </w:r>
      <w:r w:rsidRPr="00955B80">
        <w:rPr>
          <w:rFonts w:ascii="宋体" w:eastAsia="宋体" w:hAnsi="宋体" w:cs="Times New Roman"/>
          <w:kern w:val="0"/>
          <w:sz w:val="24"/>
          <w:szCs w:val="24"/>
        </w:rPr>
        <w:t>，结合我系实际情况和学科特色，进一步深化我系博士研究生人才培养体系建设，特制订本</w:t>
      </w:r>
      <w:r w:rsidR="005113DC" w:rsidRPr="00955B80">
        <w:rPr>
          <w:rFonts w:ascii="宋体" w:eastAsia="宋体" w:hAnsi="宋体" w:cs="Times New Roman" w:hint="eastAsia"/>
          <w:kern w:val="0"/>
          <w:sz w:val="24"/>
          <w:szCs w:val="24"/>
        </w:rPr>
        <w:t>培养</w:t>
      </w:r>
      <w:r w:rsidRPr="00955B80">
        <w:rPr>
          <w:rFonts w:ascii="宋体" w:eastAsia="宋体" w:hAnsi="宋体" w:cs="Times New Roman"/>
          <w:kern w:val="0"/>
          <w:sz w:val="24"/>
          <w:szCs w:val="24"/>
        </w:rPr>
        <w:t>方案。</w:t>
      </w:r>
    </w:p>
    <w:p w:rsidR="00CB5610" w:rsidRPr="00955B80" w:rsidRDefault="00CB5610"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p>
    <w:p w:rsidR="00CB5610" w:rsidRPr="00955B80" w:rsidRDefault="00E5792C" w:rsidP="0085791C">
      <w:pPr>
        <w:widowControl/>
        <w:shd w:val="clear" w:color="auto" w:fill="FFFFFF"/>
        <w:spacing w:beforeLines="50" w:before="156" w:afterLines="50" w:after="156" w:line="460" w:lineRule="exact"/>
        <w:outlineLvl w:val="0"/>
        <w:rPr>
          <w:rFonts w:ascii="黑体" w:eastAsia="黑体" w:hAnsi="黑体" w:cs="Times New Roman"/>
          <w:b/>
          <w:bCs/>
          <w:kern w:val="0"/>
          <w:sz w:val="30"/>
          <w:szCs w:val="30"/>
        </w:rPr>
      </w:pPr>
      <w:r w:rsidRPr="00955B80">
        <w:rPr>
          <w:rFonts w:ascii="黑体" w:eastAsia="黑体" w:hAnsi="黑体" w:cs="Times New Roman" w:hint="eastAsia"/>
          <w:b/>
          <w:bCs/>
          <w:kern w:val="0"/>
          <w:sz w:val="30"/>
          <w:szCs w:val="30"/>
        </w:rPr>
        <w:t>一、</w:t>
      </w:r>
      <w:r w:rsidR="004137A7" w:rsidRPr="00955B80">
        <w:rPr>
          <w:rFonts w:ascii="黑体" w:eastAsia="黑体" w:hAnsi="黑体" w:cs="Times New Roman" w:hint="eastAsia"/>
          <w:b/>
          <w:bCs/>
          <w:kern w:val="0"/>
          <w:sz w:val="30"/>
          <w:szCs w:val="30"/>
        </w:rPr>
        <w:t>学科介绍</w:t>
      </w:r>
    </w:p>
    <w:p w:rsidR="004B7A1A" w:rsidRPr="00955B80" w:rsidRDefault="004B7A1A" w:rsidP="0085791C">
      <w:pPr>
        <w:widowControl/>
        <w:shd w:val="clear" w:color="auto" w:fill="FFFFFF"/>
        <w:spacing w:beforeLines="50" w:before="156" w:afterLines="50" w:after="156" w:line="460" w:lineRule="exact"/>
        <w:ind w:firstLineChars="200" w:firstLine="480"/>
        <w:outlineLvl w:val="0"/>
        <w:rPr>
          <w:rFonts w:ascii="宋体" w:eastAsia="宋体" w:hAnsi="宋体" w:cs="Times New Roman"/>
          <w:kern w:val="0"/>
          <w:sz w:val="24"/>
          <w:szCs w:val="24"/>
        </w:rPr>
      </w:pPr>
      <w:r w:rsidRPr="00955B80">
        <w:rPr>
          <w:rFonts w:ascii="宋体" w:eastAsia="宋体" w:hAnsi="宋体" w:cs="Times New Roman" w:hint="eastAsia"/>
          <w:kern w:val="0"/>
          <w:sz w:val="24"/>
          <w:szCs w:val="24"/>
        </w:rPr>
        <w:t>南京大学哲学系是一所历史悠久、声誉显著的百年院系，创立于1920年，是中国高等学校最早成立的哲学系之一。建系以来，先后有刘伯明、汤用</w:t>
      </w:r>
      <w:proofErr w:type="gramStart"/>
      <w:r w:rsidRPr="00955B80">
        <w:rPr>
          <w:rFonts w:ascii="宋体" w:eastAsia="宋体" w:hAnsi="宋体" w:cs="Times New Roman" w:hint="eastAsia"/>
          <w:kern w:val="0"/>
          <w:sz w:val="24"/>
          <w:szCs w:val="24"/>
        </w:rPr>
        <w:t>彤</w:t>
      </w:r>
      <w:proofErr w:type="gramEnd"/>
      <w:r w:rsidRPr="00955B80">
        <w:rPr>
          <w:rFonts w:ascii="宋体" w:eastAsia="宋体" w:hAnsi="宋体" w:cs="Times New Roman" w:hint="eastAsia"/>
          <w:kern w:val="0"/>
          <w:sz w:val="24"/>
          <w:szCs w:val="24"/>
        </w:rPr>
        <w:t>、宗白华、方东美、唐君毅、牟宗三等一批哲学大师在此任教，培育了代代南哲学人。1978年，以本系教师胡福明为主要作者的《实践是检验真理的唯一标准》一文，在当时的思想解放运动中产生了历史性重大影响，直接成为中国改革开放的理论先声。改革开放以来，本系在崭新的历史机遇中焕发出新的生机活力，在教学、科研、人才培养和社会服务等各个领域保持良好的发展态势，各项指标和综合实力均位居全国高校哲学院系前列。</w:t>
      </w:r>
    </w:p>
    <w:p w:rsidR="004B7A1A" w:rsidRPr="00955B80" w:rsidRDefault="004B7A1A" w:rsidP="0085791C">
      <w:pPr>
        <w:widowControl/>
        <w:shd w:val="clear" w:color="auto" w:fill="FFFFFF"/>
        <w:spacing w:beforeLines="50" w:before="156" w:afterLines="50" w:after="156" w:line="460" w:lineRule="exact"/>
        <w:ind w:firstLineChars="200" w:firstLine="480"/>
        <w:outlineLvl w:val="0"/>
        <w:rPr>
          <w:rFonts w:ascii="宋体" w:eastAsia="宋体" w:hAnsi="宋体" w:cs="Times New Roman"/>
          <w:kern w:val="0"/>
          <w:sz w:val="24"/>
          <w:szCs w:val="24"/>
        </w:rPr>
      </w:pPr>
      <w:r w:rsidRPr="00955B80">
        <w:rPr>
          <w:rFonts w:ascii="宋体" w:eastAsia="宋体" w:hAnsi="宋体" w:cs="Times New Roman" w:hint="eastAsia"/>
          <w:kern w:val="0"/>
          <w:sz w:val="24"/>
          <w:szCs w:val="24"/>
        </w:rPr>
        <w:t>本系拥有一个哲学本科专业，2015年入选江苏高校品牌专业建设工程一期项目，2019年入选国家级一流本科专业建设点；2</w:t>
      </w:r>
      <w:r w:rsidRPr="00955B80">
        <w:rPr>
          <w:rFonts w:ascii="宋体" w:eastAsia="宋体" w:hAnsi="宋体" w:cs="Times New Roman"/>
          <w:kern w:val="0"/>
          <w:sz w:val="24"/>
          <w:szCs w:val="24"/>
        </w:rPr>
        <w:t>018</w:t>
      </w:r>
      <w:r w:rsidRPr="00955B80">
        <w:rPr>
          <w:rFonts w:ascii="宋体" w:eastAsia="宋体" w:hAnsi="宋体" w:cs="Times New Roman" w:hint="eastAsia"/>
          <w:kern w:val="0"/>
          <w:sz w:val="24"/>
          <w:szCs w:val="24"/>
        </w:rPr>
        <w:t>年，成为教育部高等学校哲学类教学指导委员会主任委员兼秘书长单位。本系是中国首批获得博士学位授予权的哲学系之一；2002年成为哲学一级学科博士学位授权单位，下设马克思主义哲学、中国哲学、外国哲学、逻辑学、伦理学、宗教学、科学技术哲学、东方哲学与宗教(自设)八个博士点和相应硕士点，其中马克思主义哲学为全国重点学科，宗教学为江苏省重点学科，并设有涵盖所有学科的哲学博士后流动站。2</w:t>
      </w:r>
      <w:r w:rsidRPr="00955B80">
        <w:rPr>
          <w:rFonts w:ascii="宋体" w:eastAsia="宋体" w:hAnsi="宋体" w:cs="Times New Roman"/>
          <w:kern w:val="0"/>
          <w:sz w:val="24"/>
          <w:szCs w:val="24"/>
        </w:rPr>
        <w:t>017</w:t>
      </w:r>
      <w:r w:rsidRPr="00955B80">
        <w:rPr>
          <w:rFonts w:ascii="宋体" w:eastAsia="宋体" w:hAnsi="宋体" w:cs="Times New Roman" w:hint="eastAsia"/>
          <w:kern w:val="0"/>
          <w:sz w:val="24"/>
          <w:szCs w:val="24"/>
        </w:rPr>
        <w:lastRenderedPageBreak/>
        <w:t>年，哲学学科在教育部第四轮学科评估中获评A等级，并列中国第三；同年，入选国家“双一流”建设学科。</w:t>
      </w:r>
    </w:p>
    <w:p w:rsidR="004B7A1A" w:rsidRPr="00955B80" w:rsidRDefault="00CD025A" w:rsidP="0085791C">
      <w:pPr>
        <w:widowControl/>
        <w:shd w:val="clear" w:color="auto" w:fill="FFFFFF"/>
        <w:spacing w:beforeLines="50" w:before="156" w:afterLines="50" w:after="156" w:line="460" w:lineRule="exact"/>
        <w:ind w:firstLine="420"/>
        <w:outlineLvl w:val="0"/>
        <w:rPr>
          <w:rFonts w:ascii="宋体" w:eastAsia="宋体" w:hAnsi="宋体" w:cs="Times New Roman"/>
          <w:kern w:val="0"/>
          <w:sz w:val="24"/>
          <w:szCs w:val="24"/>
        </w:rPr>
      </w:pPr>
      <w:r w:rsidRPr="00955B80">
        <w:rPr>
          <w:rFonts w:ascii="宋体" w:eastAsia="宋体" w:hAnsi="宋体" w:cs="Times New Roman" w:hint="eastAsia"/>
          <w:kern w:val="0"/>
          <w:sz w:val="24"/>
          <w:szCs w:val="24"/>
        </w:rPr>
        <w:t>在一个世纪的办学历程中，南京大学哲学系（宗教学系）始终与时代同步伐、与人民同呼吸、与民族共命运。经过百年积淀和数</w:t>
      </w:r>
      <w:proofErr w:type="gramStart"/>
      <w:r w:rsidRPr="00955B80">
        <w:rPr>
          <w:rFonts w:ascii="宋体" w:eastAsia="宋体" w:hAnsi="宋体" w:cs="Times New Roman" w:hint="eastAsia"/>
          <w:kern w:val="0"/>
          <w:sz w:val="24"/>
          <w:szCs w:val="24"/>
        </w:rPr>
        <w:t>代学者</w:t>
      </w:r>
      <w:proofErr w:type="gramEnd"/>
      <w:r w:rsidRPr="00955B80">
        <w:rPr>
          <w:rFonts w:ascii="宋体" w:eastAsia="宋体" w:hAnsi="宋体" w:cs="Times New Roman" w:hint="eastAsia"/>
          <w:kern w:val="0"/>
          <w:sz w:val="24"/>
          <w:szCs w:val="24"/>
        </w:rPr>
        <w:t>的共同努力，南京大学哲学系（宗教学系）</w:t>
      </w:r>
      <w:r w:rsidRPr="00955B80">
        <w:rPr>
          <w:rFonts w:ascii="宋体" w:eastAsia="宋体" w:hAnsi="宋体" w:cs="Times New Roman"/>
          <w:kern w:val="0"/>
          <w:sz w:val="24"/>
          <w:szCs w:val="24"/>
        </w:rPr>
        <w:t>以其雄厚的师资力量、卓越的教学和科研水平、优秀的</w:t>
      </w:r>
      <w:r w:rsidRPr="00955B80">
        <w:rPr>
          <w:rFonts w:ascii="宋体" w:eastAsia="宋体" w:hAnsi="宋体" w:cs="Times New Roman" w:hint="eastAsia"/>
          <w:kern w:val="0"/>
          <w:sz w:val="24"/>
          <w:szCs w:val="24"/>
        </w:rPr>
        <w:t>人才培养质量</w:t>
      </w:r>
      <w:r w:rsidRPr="00955B80">
        <w:rPr>
          <w:rFonts w:ascii="宋体" w:eastAsia="宋体" w:hAnsi="宋体" w:cs="Times New Roman"/>
          <w:kern w:val="0"/>
          <w:sz w:val="24"/>
          <w:szCs w:val="24"/>
        </w:rPr>
        <w:t>享誉</w:t>
      </w:r>
      <w:r w:rsidRPr="00955B80">
        <w:rPr>
          <w:rFonts w:ascii="宋体" w:eastAsia="宋体" w:hAnsi="宋体" w:cs="Times New Roman" w:hint="eastAsia"/>
          <w:kern w:val="0"/>
          <w:sz w:val="24"/>
          <w:szCs w:val="24"/>
        </w:rPr>
        <w:t>境</w:t>
      </w:r>
      <w:r w:rsidRPr="00955B80">
        <w:rPr>
          <w:rFonts w:ascii="宋体" w:eastAsia="宋体" w:hAnsi="宋体" w:cs="Times New Roman"/>
          <w:kern w:val="0"/>
          <w:sz w:val="24"/>
          <w:szCs w:val="24"/>
        </w:rPr>
        <w:t>内外</w:t>
      </w:r>
      <w:r w:rsidRPr="00955B80">
        <w:rPr>
          <w:rFonts w:ascii="宋体" w:eastAsia="宋体" w:hAnsi="宋体" w:cs="Times New Roman" w:hint="eastAsia"/>
          <w:kern w:val="0"/>
          <w:sz w:val="24"/>
          <w:szCs w:val="24"/>
        </w:rPr>
        <w:t>。</w:t>
      </w:r>
    </w:p>
    <w:p w:rsidR="004B7A1A" w:rsidRPr="00955B80" w:rsidRDefault="004B7A1A" w:rsidP="0085791C">
      <w:pPr>
        <w:widowControl/>
        <w:shd w:val="clear" w:color="auto" w:fill="FFFFFF"/>
        <w:spacing w:beforeLines="50" w:before="156" w:afterLines="50" w:after="156" w:line="460" w:lineRule="exact"/>
        <w:ind w:firstLine="420"/>
        <w:outlineLvl w:val="0"/>
        <w:rPr>
          <w:rFonts w:ascii="宋体" w:eastAsia="宋体" w:hAnsi="宋体" w:cs="Times New Roman"/>
          <w:kern w:val="0"/>
          <w:sz w:val="24"/>
          <w:szCs w:val="24"/>
        </w:rPr>
      </w:pPr>
    </w:p>
    <w:p w:rsidR="00344F95" w:rsidRPr="00955B80" w:rsidRDefault="00E5792C" w:rsidP="0085791C">
      <w:pPr>
        <w:widowControl/>
        <w:shd w:val="clear" w:color="auto" w:fill="FFFFFF"/>
        <w:spacing w:beforeLines="50" w:before="156" w:afterLines="50" w:after="156" w:line="460" w:lineRule="exact"/>
        <w:outlineLvl w:val="0"/>
        <w:rPr>
          <w:rFonts w:ascii="黑体" w:eastAsia="黑体" w:hAnsi="黑体" w:cs="Times New Roman"/>
          <w:b/>
          <w:bCs/>
          <w:kern w:val="0"/>
          <w:sz w:val="30"/>
          <w:szCs w:val="30"/>
        </w:rPr>
      </w:pPr>
      <w:r w:rsidRPr="00955B80">
        <w:rPr>
          <w:rFonts w:ascii="黑体" w:eastAsia="黑体" w:hAnsi="黑体" w:cs="Times New Roman" w:hint="eastAsia"/>
          <w:b/>
          <w:bCs/>
          <w:kern w:val="0"/>
          <w:sz w:val="30"/>
          <w:szCs w:val="30"/>
        </w:rPr>
        <w:t>二、培养目标</w:t>
      </w:r>
    </w:p>
    <w:p w:rsidR="009E37EE" w:rsidRPr="00955B80" w:rsidRDefault="009E37EE" w:rsidP="0085791C">
      <w:pPr>
        <w:widowControl/>
        <w:shd w:val="clear" w:color="auto" w:fill="FFFFFF"/>
        <w:spacing w:beforeLines="50" w:before="156" w:afterLines="50" w:after="156" w:line="460" w:lineRule="exact"/>
        <w:outlineLvl w:val="0"/>
        <w:rPr>
          <w:rFonts w:ascii="黑体" w:eastAsia="黑体" w:hAnsi="黑体" w:cs="Times New Roman"/>
          <w:b/>
          <w:bCs/>
          <w:kern w:val="0"/>
          <w:sz w:val="30"/>
          <w:szCs w:val="30"/>
        </w:rPr>
      </w:pPr>
      <w:r w:rsidRPr="00955B80">
        <w:rPr>
          <w:rFonts w:ascii="黑体" w:eastAsia="黑体" w:hAnsi="黑体" w:cs="Times New Roman" w:hint="eastAsia"/>
          <w:b/>
          <w:bCs/>
          <w:kern w:val="0"/>
          <w:sz w:val="28"/>
          <w:szCs w:val="28"/>
        </w:rPr>
        <w:t>（一）指导思想</w:t>
      </w:r>
    </w:p>
    <w:p w:rsidR="004137A7" w:rsidRPr="00955B80" w:rsidRDefault="009E37EE"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对标“第一个南大”和“双一流建设”目标，结合南京大学</w:t>
      </w:r>
      <w:r w:rsidRPr="00955B80">
        <w:rPr>
          <w:rFonts w:ascii="宋体" w:eastAsia="宋体" w:hAnsi="宋体" w:cs="Times New Roman"/>
          <w:kern w:val="0"/>
          <w:sz w:val="24"/>
          <w:szCs w:val="24"/>
        </w:rPr>
        <w:t>“四三三”博士研究生培养</w:t>
      </w:r>
      <w:r w:rsidRPr="00955B80">
        <w:rPr>
          <w:rFonts w:ascii="宋体" w:eastAsia="宋体" w:hAnsi="宋体" w:cs="Times New Roman" w:hint="eastAsia"/>
          <w:kern w:val="0"/>
          <w:sz w:val="24"/>
          <w:szCs w:val="24"/>
        </w:rPr>
        <w:t>模式改革，</w:t>
      </w:r>
      <w:r w:rsidR="004137A7" w:rsidRPr="00955B80">
        <w:rPr>
          <w:rFonts w:ascii="宋体" w:eastAsia="宋体" w:hAnsi="宋体" w:cs="Times New Roman" w:hint="eastAsia"/>
          <w:kern w:val="0"/>
          <w:sz w:val="24"/>
          <w:szCs w:val="24"/>
        </w:rPr>
        <w:t>结合我系实际情况和学科特色，</w:t>
      </w:r>
      <w:r w:rsidRPr="00955B80">
        <w:rPr>
          <w:rFonts w:ascii="宋体" w:eastAsia="宋体" w:hAnsi="宋体" w:cs="Times New Roman" w:hint="eastAsia"/>
          <w:kern w:val="0"/>
          <w:sz w:val="24"/>
          <w:szCs w:val="24"/>
        </w:rPr>
        <w:t>立足新时代，面向未来，</w:t>
      </w:r>
      <w:r w:rsidR="004137A7" w:rsidRPr="00955B80">
        <w:rPr>
          <w:rFonts w:ascii="宋体" w:eastAsia="宋体" w:hAnsi="宋体" w:cs="Times New Roman" w:hint="eastAsia"/>
          <w:kern w:val="0"/>
          <w:sz w:val="24"/>
          <w:szCs w:val="24"/>
        </w:rPr>
        <w:t>紧紧围绕立德树人这一根本任务，秉持“三全育人”“五育并举”的培养要求，以“突出创新能力、保证培养质量”为核心，以内涵发展、质量提升为主线，</w:t>
      </w:r>
      <w:r w:rsidRPr="00955B80">
        <w:rPr>
          <w:rFonts w:ascii="宋体" w:eastAsia="宋体" w:hAnsi="宋体" w:cs="Times New Roman" w:hint="eastAsia"/>
          <w:kern w:val="0"/>
          <w:sz w:val="24"/>
          <w:szCs w:val="24"/>
        </w:rPr>
        <w:t>着力在坚定理想信念、厚植爱国主义情怀、加强品德修养、增长知识见识、</w:t>
      </w:r>
      <w:proofErr w:type="gramStart"/>
      <w:r w:rsidRPr="00955B80">
        <w:rPr>
          <w:rFonts w:ascii="宋体" w:eastAsia="宋体" w:hAnsi="宋体" w:cs="Times New Roman" w:hint="eastAsia"/>
          <w:kern w:val="0"/>
          <w:sz w:val="24"/>
          <w:szCs w:val="24"/>
        </w:rPr>
        <w:t>培养奋斗</w:t>
      </w:r>
      <w:proofErr w:type="gramEnd"/>
      <w:r w:rsidRPr="00955B80">
        <w:rPr>
          <w:rFonts w:ascii="宋体" w:eastAsia="宋体" w:hAnsi="宋体" w:cs="Times New Roman" w:hint="eastAsia"/>
          <w:kern w:val="0"/>
          <w:sz w:val="24"/>
          <w:szCs w:val="24"/>
        </w:rPr>
        <w:t>精神、增强综合素质上下功夫，全面创新哲学学科博士研究生人才培养体系，</w:t>
      </w:r>
      <w:r w:rsidR="004137A7" w:rsidRPr="00955B80">
        <w:rPr>
          <w:rFonts w:ascii="宋体" w:eastAsia="宋体" w:hAnsi="宋体" w:cs="Times New Roman" w:hint="eastAsia"/>
          <w:kern w:val="0"/>
          <w:sz w:val="24"/>
          <w:szCs w:val="24"/>
        </w:rPr>
        <w:t>积极探索一条符合新时代要求的、以“固基础、重能力、强创新”为核心的、“分阶段、分类型、分层次”的博士研究生拔尖人才培养体系。</w:t>
      </w:r>
    </w:p>
    <w:p w:rsidR="00CC2FD2" w:rsidRPr="00955B80" w:rsidRDefault="00CC2FD2" w:rsidP="0085791C">
      <w:pPr>
        <w:widowControl/>
        <w:shd w:val="clear" w:color="auto" w:fill="FFFFFF"/>
        <w:spacing w:beforeLines="50" w:before="156" w:afterLines="50" w:after="156" w:line="460" w:lineRule="exact"/>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w:t>
      </w:r>
      <w:r w:rsidR="009E37EE" w:rsidRPr="00955B80">
        <w:rPr>
          <w:rFonts w:ascii="黑体" w:eastAsia="黑体" w:hAnsi="黑体" w:cs="Times New Roman" w:hint="eastAsia"/>
          <w:b/>
          <w:bCs/>
          <w:kern w:val="0"/>
          <w:sz w:val="28"/>
          <w:szCs w:val="28"/>
        </w:rPr>
        <w:t>二</w:t>
      </w:r>
      <w:r w:rsidRPr="00955B80">
        <w:rPr>
          <w:rFonts w:ascii="黑体" w:eastAsia="黑体" w:hAnsi="黑体" w:cs="Times New Roman" w:hint="eastAsia"/>
          <w:b/>
          <w:bCs/>
          <w:kern w:val="0"/>
          <w:sz w:val="28"/>
          <w:szCs w:val="28"/>
        </w:rPr>
        <w:t>）培养要求</w:t>
      </w:r>
    </w:p>
    <w:p w:rsidR="00B049B4" w:rsidRPr="00955B80" w:rsidRDefault="00B049B4"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对照学科前沿、文化传承和国家需要，本学科博士</w:t>
      </w:r>
      <w:r w:rsidR="00CC2FD2" w:rsidRPr="00955B80">
        <w:rPr>
          <w:rFonts w:ascii="宋体" w:eastAsia="宋体" w:hAnsi="宋体" w:cs="Times New Roman" w:hint="eastAsia"/>
          <w:kern w:val="0"/>
          <w:sz w:val="24"/>
          <w:szCs w:val="24"/>
        </w:rPr>
        <w:t>研究生</w:t>
      </w:r>
      <w:r w:rsidR="00FB1D38" w:rsidRPr="00955B80">
        <w:rPr>
          <w:rFonts w:ascii="宋体" w:eastAsia="宋体" w:hAnsi="宋体" w:cs="Times New Roman" w:hint="eastAsia"/>
          <w:kern w:val="0"/>
          <w:sz w:val="24"/>
          <w:szCs w:val="24"/>
        </w:rPr>
        <w:t>培养的具体素养和能力要求</w:t>
      </w:r>
      <w:r w:rsidR="00CC2FD2" w:rsidRPr="00955B80">
        <w:rPr>
          <w:rFonts w:ascii="宋体" w:eastAsia="宋体" w:hAnsi="宋体" w:cs="Times New Roman" w:hint="eastAsia"/>
          <w:kern w:val="0"/>
          <w:sz w:val="24"/>
          <w:szCs w:val="24"/>
        </w:rPr>
        <w:t>如下</w:t>
      </w:r>
      <w:r w:rsidRPr="00955B80">
        <w:rPr>
          <w:rFonts w:ascii="宋体" w:eastAsia="宋体" w:hAnsi="宋体" w:cs="Times New Roman" w:hint="eastAsia"/>
          <w:kern w:val="0"/>
          <w:sz w:val="24"/>
          <w:szCs w:val="24"/>
        </w:rPr>
        <w:t>：</w:t>
      </w:r>
    </w:p>
    <w:p w:rsidR="00CC2FD2" w:rsidRPr="00955B80" w:rsidRDefault="00B049B4"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1</w:t>
      </w:r>
      <w:r w:rsidR="008D7EDF" w:rsidRPr="00955B80">
        <w:rPr>
          <w:rFonts w:ascii="宋体" w:eastAsia="宋体" w:hAnsi="宋体" w:cs="Times New Roman" w:hint="eastAsia"/>
          <w:kern w:val="0"/>
          <w:sz w:val="24"/>
          <w:szCs w:val="24"/>
        </w:rPr>
        <w:t>．</w:t>
      </w:r>
      <w:r w:rsidRPr="00955B80">
        <w:rPr>
          <w:rFonts w:ascii="宋体" w:eastAsia="宋体" w:hAnsi="宋体" w:cs="Times New Roman" w:hint="eastAsia"/>
          <w:kern w:val="0"/>
          <w:sz w:val="24"/>
          <w:szCs w:val="24"/>
        </w:rPr>
        <w:t>高水平的知识素养</w:t>
      </w:r>
      <w:r w:rsidR="00205140" w:rsidRPr="00955B80">
        <w:rPr>
          <w:rFonts w:ascii="宋体" w:eastAsia="宋体" w:hAnsi="宋体" w:cs="Times New Roman" w:hint="eastAsia"/>
          <w:kern w:val="0"/>
          <w:sz w:val="24"/>
          <w:szCs w:val="24"/>
        </w:rPr>
        <w:t>：</w:t>
      </w:r>
      <w:r w:rsidRPr="00955B80">
        <w:rPr>
          <w:rFonts w:ascii="宋体" w:eastAsia="宋体" w:hAnsi="宋体" w:cs="Times New Roman" w:hint="eastAsia"/>
          <w:kern w:val="0"/>
          <w:sz w:val="24"/>
          <w:szCs w:val="24"/>
        </w:rPr>
        <w:t>具有牢固的专业基础、</w:t>
      </w:r>
      <w:r w:rsidR="00CC2FD2" w:rsidRPr="00955B80">
        <w:rPr>
          <w:rFonts w:ascii="宋体" w:eastAsia="宋体" w:hAnsi="宋体" w:cs="Times New Roman"/>
          <w:kern w:val="0"/>
          <w:sz w:val="24"/>
          <w:szCs w:val="24"/>
        </w:rPr>
        <w:t>良好</w:t>
      </w:r>
      <w:r w:rsidR="00CC2FD2" w:rsidRPr="00955B80">
        <w:rPr>
          <w:rFonts w:ascii="宋体" w:eastAsia="宋体" w:hAnsi="宋体" w:cs="Times New Roman" w:hint="eastAsia"/>
          <w:kern w:val="0"/>
          <w:sz w:val="24"/>
          <w:szCs w:val="24"/>
        </w:rPr>
        <w:t>的</w:t>
      </w:r>
      <w:r w:rsidR="00CC2FD2" w:rsidRPr="00955B80">
        <w:rPr>
          <w:rFonts w:ascii="宋体" w:eastAsia="宋体" w:hAnsi="宋体" w:cs="Times New Roman"/>
          <w:kern w:val="0"/>
          <w:sz w:val="24"/>
          <w:szCs w:val="24"/>
        </w:rPr>
        <w:t>知识结构</w:t>
      </w:r>
      <w:r w:rsidR="00CC2FD2" w:rsidRPr="00955B80">
        <w:rPr>
          <w:rFonts w:ascii="宋体" w:eastAsia="宋体" w:hAnsi="宋体" w:cs="Times New Roman" w:hint="eastAsia"/>
          <w:kern w:val="0"/>
          <w:sz w:val="24"/>
          <w:szCs w:val="24"/>
        </w:rPr>
        <w:t>、</w:t>
      </w:r>
      <w:r w:rsidRPr="00955B80">
        <w:rPr>
          <w:rFonts w:ascii="宋体" w:eastAsia="宋体" w:hAnsi="宋体" w:cs="Times New Roman"/>
          <w:kern w:val="0"/>
          <w:sz w:val="24"/>
          <w:szCs w:val="24"/>
        </w:rPr>
        <w:t>扎实</w:t>
      </w:r>
      <w:r w:rsidRPr="00955B80">
        <w:rPr>
          <w:rFonts w:ascii="宋体" w:eastAsia="宋体" w:hAnsi="宋体" w:cs="Times New Roman" w:hint="eastAsia"/>
          <w:kern w:val="0"/>
          <w:sz w:val="24"/>
          <w:szCs w:val="24"/>
        </w:rPr>
        <w:t>的</w:t>
      </w:r>
      <w:r w:rsidRPr="00955B80">
        <w:rPr>
          <w:rFonts w:ascii="宋体" w:eastAsia="宋体" w:hAnsi="宋体" w:cs="Times New Roman"/>
          <w:kern w:val="0"/>
          <w:sz w:val="24"/>
          <w:szCs w:val="24"/>
        </w:rPr>
        <w:t>理论功底</w:t>
      </w:r>
      <w:r w:rsidRPr="00955B80">
        <w:rPr>
          <w:rFonts w:ascii="宋体" w:eastAsia="宋体" w:hAnsi="宋体" w:cs="Times New Roman" w:hint="eastAsia"/>
          <w:kern w:val="0"/>
          <w:sz w:val="24"/>
          <w:szCs w:val="24"/>
        </w:rPr>
        <w:t>和开阔的学术视野</w:t>
      </w:r>
      <w:r w:rsidR="00102ED0" w:rsidRPr="00955B80">
        <w:rPr>
          <w:rFonts w:ascii="宋体" w:eastAsia="宋体" w:hAnsi="宋体" w:cs="Times New Roman" w:hint="eastAsia"/>
          <w:kern w:val="0"/>
          <w:sz w:val="24"/>
          <w:szCs w:val="24"/>
        </w:rPr>
        <w:t>；</w:t>
      </w:r>
      <w:r w:rsidR="00CC2FD2" w:rsidRPr="00955B80">
        <w:rPr>
          <w:rFonts w:ascii="宋体" w:eastAsia="宋体" w:hAnsi="宋体" w:cs="Times New Roman" w:hint="eastAsia"/>
          <w:kern w:val="0"/>
          <w:sz w:val="24"/>
          <w:szCs w:val="24"/>
        </w:rPr>
        <w:t>能够批判性地获取知识</w:t>
      </w:r>
      <w:r w:rsidR="00205140" w:rsidRPr="00955B80">
        <w:rPr>
          <w:rFonts w:ascii="宋体" w:eastAsia="宋体" w:hAnsi="宋体" w:cs="Times New Roman" w:hint="eastAsia"/>
          <w:kern w:val="0"/>
          <w:sz w:val="24"/>
          <w:szCs w:val="24"/>
        </w:rPr>
        <w:t>，并独立从事知识创造的综合素养。</w:t>
      </w:r>
    </w:p>
    <w:p w:rsidR="00205140" w:rsidRPr="00955B80" w:rsidRDefault="00205140"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2</w:t>
      </w:r>
      <w:r w:rsidR="008D7EDF" w:rsidRPr="00955B80">
        <w:rPr>
          <w:rFonts w:ascii="宋体" w:eastAsia="宋体" w:hAnsi="宋体" w:cs="Times New Roman" w:hint="eastAsia"/>
          <w:kern w:val="0"/>
          <w:sz w:val="24"/>
          <w:szCs w:val="24"/>
        </w:rPr>
        <w:t>．</w:t>
      </w:r>
      <w:r w:rsidRPr="00955B80">
        <w:rPr>
          <w:rFonts w:ascii="宋体" w:eastAsia="宋体" w:hAnsi="宋体" w:cs="Times New Roman" w:hint="eastAsia"/>
          <w:kern w:val="0"/>
          <w:sz w:val="24"/>
          <w:szCs w:val="24"/>
        </w:rPr>
        <w:t>高水平的能力素养：</w:t>
      </w:r>
      <w:r w:rsidR="003E630B" w:rsidRPr="00955B80">
        <w:rPr>
          <w:rFonts w:ascii="宋体" w:eastAsia="宋体" w:hAnsi="宋体" w:cs="Times New Roman" w:hint="eastAsia"/>
          <w:kern w:val="0"/>
          <w:sz w:val="24"/>
          <w:szCs w:val="24"/>
        </w:rPr>
        <w:t>具备独立的批判性思维和逻辑思维</w:t>
      </w:r>
      <w:r w:rsidR="00102ED0" w:rsidRPr="00955B80">
        <w:rPr>
          <w:rFonts w:ascii="宋体" w:eastAsia="宋体" w:hAnsi="宋体" w:cs="Times New Roman" w:hint="eastAsia"/>
          <w:kern w:val="0"/>
          <w:sz w:val="24"/>
          <w:szCs w:val="24"/>
        </w:rPr>
        <w:t>；</w:t>
      </w:r>
      <w:r w:rsidR="003E630B" w:rsidRPr="00955B80">
        <w:rPr>
          <w:rFonts w:ascii="宋体" w:eastAsia="宋体" w:hAnsi="宋体" w:cs="Times New Roman" w:hint="eastAsia"/>
          <w:kern w:val="0"/>
          <w:sz w:val="24"/>
          <w:szCs w:val="24"/>
        </w:rPr>
        <w:t>具有良好的学术鉴赏、学术写作、学术创新和学术交流能力</w:t>
      </w:r>
      <w:r w:rsidR="00102ED0" w:rsidRPr="00955B80">
        <w:rPr>
          <w:rFonts w:ascii="宋体" w:eastAsia="宋体" w:hAnsi="宋体" w:cs="Times New Roman" w:hint="eastAsia"/>
          <w:kern w:val="0"/>
          <w:sz w:val="24"/>
          <w:szCs w:val="24"/>
        </w:rPr>
        <w:t>；具备</w:t>
      </w:r>
      <w:r w:rsidR="003E630B" w:rsidRPr="00955B80">
        <w:rPr>
          <w:rFonts w:ascii="宋体" w:eastAsia="宋体" w:hAnsi="宋体" w:cs="Times New Roman" w:hint="eastAsia"/>
          <w:kern w:val="0"/>
          <w:sz w:val="24"/>
          <w:szCs w:val="24"/>
        </w:rPr>
        <w:t>独立开展科学研究、理论教学等方面的综合能力。</w:t>
      </w:r>
    </w:p>
    <w:p w:rsidR="00205140" w:rsidRPr="00955B80" w:rsidRDefault="003E630B"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lastRenderedPageBreak/>
        <w:t>3</w:t>
      </w:r>
      <w:r w:rsidR="008D7EDF" w:rsidRPr="00955B80">
        <w:rPr>
          <w:rFonts w:ascii="宋体" w:eastAsia="宋体" w:hAnsi="宋体" w:cs="Times New Roman" w:hint="eastAsia"/>
          <w:kern w:val="0"/>
          <w:sz w:val="24"/>
          <w:szCs w:val="24"/>
        </w:rPr>
        <w:t>．</w:t>
      </w:r>
      <w:r w:rsidRPr="00955B80">
        <w:rPr>
          <w:rFonts w:ascii="宋体" w:eastAsia="宋体" w:hAnsi="宋体" w:cs="Times New Roman" w:hint="eastAsia"/>
          <w:kern w:val="0"/>
          <w:sz w:val="24"/>
          <w:szCs w:val="24"/>
        </w:rPr>
        <w:t>良好的道德品质：</w:t>
      </w:r>
      <w:r w:rsidRPr="00955B80">
        <w:rPr>
          <w:rFonts w:ascii="宋体" w:eastAsia="宋体" w:hAnsi="宋体" w:cs="Times New Roman"/>
          <w:kern w:val="0"/>
          <w:sz w:val="24"/>
          <w:szCs w:val="24"/>
        </w:rPr>
        <w:t>具有良好</w:t>
      </w:r>
      <w:r w:rsidR="00C549EF" w:rsidRPr="00955B80">
        <w:rPr>
          <w:rFonts w:ascii="宋体" w:eastAsia="宋体" w:hAnsi="宋体" w:cs="Times New Roman" w:hint="eastAsia"/>
          <w:kern w:val="0"/>
          <w:sz w:val="24"/>
          <w:szCs w:val="24"/>
        </w:rPr>
        <w:t>的</w:t>
      </w:r>
      <w:r w:rsidRPr="00955B80">
        <w:rPr>
          <w:rFonts w:ascii="宋体" w:eastAsia="宋体" w:hAnsi="宋体" w:cs="Times New Roman"/>
          <w:kern w:val="0"/>
          <w:sz w:val="24"/>
          <w:szCs w:val="24"/>
        </w:rPr>
        <w:t>学术道德和人格修养</w:t>
      </w:r>
      <w:r w:rsidR="00A3211B" w:rsidRPr="00955B80">
        <w:rPr>
          <w:rFonts w:ascii="宋体" w:eastAsia="宋体" w:hAnsi="宋体" w:cs="Times New Roman" w:hint="eastAsia"/>
          <w:kern w:val="0"/>
          <w:sz w:val="24"/>
          <w:szCs w:val="24"/>
        </w:rPr>
        <w:t>；</w:t>
      </w:r>
      <w:r w:rsidR="00C549EF" w:rsidRPr="00955B80">
        <w:rPr>
          <w:rFonts w:ascii="宋体" w:eastAsia="宋体" w:hAnsi="宋体" w:cs="Times New Roman" w:hint="eastAsia"/>
          <w:kern w:val="0"/>
          <w:sz w:val="24"/>
          <w:szCs w:val="24"/>
        </w:rPr>
        <w:t>能够“明大德、守公德、严私德”</w:t>
      </w:r>
      <w:r w:rsidR="00A3211B" w:rsidRPr="00955B80">
        <w:rPr>
          <w:rFonts w:ascii="宋体" w:eastAsia="宋体" w:hAnsi="宋体" w:cs="Times New Roman" w:hint="eastAsia"/>
          <w:kern w:val="0"/>
          <w:sz w:val="24"/>
          <w:szCs w:val="24"/>
        </w:rPr>
        <w:t>，</w:t>
      </w:r>
      <w:r w:rsidR="00CE587E" w:rsidRPr="00955B80">
        <w:rPr>
          <w:rFonts w:ascii="宋体" w:eastAsia="宋体" w:hAnsi="宋体" w:cs="Times New Roman" w:hint="eastAsia"/>
          <w:kern w:val="0"/>
          <w:sz w:val="24"/>
          <w:szCs w:val="24"/>
        </w:rPr>
        <w:t>具有强烈社会责任感和历史使命感</w:t>
      </w:r>
      <w:r w:rsidRPr="00955B80">
        <w:rPr>
          <w:rFonts w:ascii="宋体" w:eastAsia="宋体" w:hAnsi="宋体" w:cs="Times New Roman"/>
          <w:kern w:val="0"/>
          <w:sz w:val="24"/>
          <w:szCs w:val="24"/>
        </w:rPr>
        <w:t>的</w:t>
      </w:r>
      <w:r w:rsidR="00C549EF" w:rsidRPr="00955B80">
        <w:rPr>
          <w:rFonts w:ascii="宋体" w:eastAsia="宋体" w:hAnsi="宋体" w:cs="Times New Roman" w:hint="eastAsia"/>
          <w:kern w:val="0"/>
          <w:sz w:val="24"/>
          <w:szCs w:val="24"/>
        </w:rPr>
        <w:t>品学兼优、德才兼备的高层次</w:t>
      </w:r>
      <w:r w:rsidRPr="00955B80">
        <w:rPr>
          <w:rFonts w:ascii="宋体" w:eastAsia="宋体" w:hAnsi="宋体" w:cs="Times New Roman"/>
          <w:kern w:val="0"/>
          <w:sz w:val="24"/>
          <w:szCs w:val="24"/>
        </w:rPr>
        <w:t>人才</w:t>
      </w:r>
      <w:r w:rsidR="00C549EF" w:rsidRPr="00955B80">
        <w:rPr>
          <w:rFonts w:ascii="宋体" w:eastAsia="宋体" w:hAnsi="宋体" w:cs="Times New Roman" w:hint="eastAsia"/>
          <w:kern w:val="0"/>
          <w:sz w:val="24"/>
          <w:szCs w:val="24"/>
        </w:rPr>
        <w:t>。</w:t>
      </w:r>
    </w:p>
    <w:p w:rsidR="006E768F" w:rsidRPr="00955B80" w:rsidRDefault="00C549EF" w:rsidP="0085791C">
      <w:pPr>
        <w:widowControl/>
        <w:shd w:val="clear" w:color="auto" w:fill="FFFFFF"/>
        <w:spacing w:beforeLines="50" w:before="156" w:afterLines="50" w:after="156" w:line="460" w:lineRule="exact"/>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w:t>
      </w:r>
      <w:r w:rsidR="009E37EE" w:rsidRPr="00955B80">
        <w:rPr>
          <w:rFonts w:ascii="黑体" w:eastAsia="黑体" w:hAnsi="黑体" w:cs="Times New Roman" w:hint="eastAsia"/>
          <w:b/>
          <w:bCs/>
          <w:kern w:val="0"/>
          <w:sz w:val="28"/>
          <w:szCs w:val="28"/>
        </w:rPr>
        <w:t>三</w:t>
      </w:r>
      <w:r w:rsidRPr="00955B80">
        <w:rPr>
          <w:rFonts w:ascii="黑体" w:eastAsia="黑体" w:hAnsi="黑体" w:cs="Times New Roman" w:hint="eastAsia"/>
          <w:b/>
          <w:bCs/>
          <w:kern w:val="0"/>
          <w:sz w:val="28"/>
          <w:szCs w:val="28"/>
        </w:rPr>
        <w:t>）具体目标</w:t>
      </w:r>
    </w:p>
    <w:p w:rsidR="009E37EE" w:rsidRPr="00955B80" w:rsidRDefault="009E37EE"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培养政治立场坚定、品行学风端正、创新能力突出、实践能力出众、综合素质过硬的高水平理论型人才和高层次复合型人才，培育具有“中国灵魂、国际视野、未来眼光”的堪当民族复兴大任的时代新人。</w:t>
      </w:r>
    </w:p>
    <w:p w:rsidR="00CB5610" w:rsidRPr="00955B80" w:rsidRDefault="00E5792C" w:rsidP="0085791C">
      <w:pPr>
        <w:pStyle w:val="2"/>
        <w:widowControl/>
        <w:numPr>
          <w:ilvl w:val="0"/>
          <w:numId w:val="1"/>
        </w:numPr>
        <w:shd w:val="clear" w:color="auto" w:fill="FFFFFF"/>
        <w:spacing w:beforeLines="50" w:before="156" w:afterLines="50" w:after="156" w:line="460" w:lineRule="exact"/>
        <w:ind w:firstLineChars="0"/>
        <w:rPr>
          <w:rFonts w:ascii="宋体" w:eastAsia="宋体" w:hAnsi="宋体" w:cs="Times New Roman"/>
          <w:kern w:val="0"/>
          <w:sz w:val="24"/>
          <w:szCs w:val="24"/>
        </w:rPr>
      </w:pPr>
      <w:r w:rsidRPr="00955B80">
        <w:rPr>
          <w:rFonts w:ascii="宋体" w:eastAsia="宋体" w:hAnsi="宋体" w:cs="Times New Roman" w:hint="eastAsia"/>
          <w:kern w:val="0"/>
          <w:sz w:val="24"/>
          <w:szCs w:val="24"/>
        </w:rPr>
        <w:t>高水平的教学科研和理论型人才：能够胜任高校和科研机构哲学和马克思主义理论学科</w:t>
      </w:r>
      <w:r w:rsidRPr="00955B80">
        <w:rPr>
          <w:rFonts w:ascii="宋体" w:eastAsia="宋体" w:hAnsi="宋体" w:cs="Times New Roman"/>
          <w:kern w:val="0"/>
          <w:sz w:val="24"/>
          <w:szCs w:val="24"/>
        </w:rPr>
        <w:t>相关</w:t>
      </w:r>
      <w:r w:rsidRPr="00955B80">
        <w:rPr>
          <w:rFonts w:ascii="宋体" w:eastAsia="宋体" w:hAnsi="宋体" w:cs="Times New Roman" w:hint="eastAsia"/>
          <w:kern w:val="0"/>
          <w:sz w:val="24"/>
          <w:szCs w:val="24"/>
        </w:rPr>
        <w:t>教学、研究和理论宣传的高水平人才；</w:t>
      </w:r>
    </w:p>
    <w:p w:rsidR="005113DC" w:rsidRPr="00955B80" w:rsidRDefault="005113DC" w:rsidP="0085791C">
      <w:pPr>
        <w:pStyle w:val="2"/>
        <w:widowControl/>
        <w:numPr>
          <w:ilvl w:val="0"/>
          <w:numId w:val="1"/>
        </w:numPr>
        <w:shd w:val="clear" w:color="auto" w:fill="FFFFFF"/>
        <w:spacing w:beforeLines="50" w:before="156" w:afterLines="50" w:after="156" w:line="460" w:lineRule="exact"/>
        <w:ind w:firstLineChars="0"/>
        <w:rPr>
          <w:rFonts w:ascii="宋体" w:eastAsia="宋体" w:hAnsi="宋体" w:cs="Times New Roman"/>
          <w:kern w:val="0"/>
          <w:sz w:val="24"/>
          <w:szCs w:val="24"/>
        </w:rPr>
      </w:pPr>
      <w:r w:rsidRPr="00955B80">
        <w:rPr>
          <w:rFonts w:ascii="宋体" w:eastAsia="宋体" w:hAnsi="宋体" w:cs="Times New Roman" w:hint="eastAsia"/>
          <w:kern w:val="0"/>
          <w:sz w:val="24"/>
          <w:szCs w:val="24"/>
        </w:rPr>
        <w:t>高品质的人文复合型人才：致力于文化传承和社会服务，通晓中华优秀传统文化，具有深厚学养，熟稔中华文明的文化传播者、</w:t>
      </w:r>
      <w:proofErr w:type="gramStart"/>
      <w:r w:rsidRPr="00955B80">
        <w:rPr>
          <w:rFonts w:ascii="宋体" w:eastAsia="宋体" w:hAnsi="宋体" w:cs="Times New Roman" w:hint="eastAsia"/>
          <w:kern w:val="0"/>
          <w:sz w:val="24"/>
          <w:szCs w:val="24"/>
        </w:rPr>
        <w:t>文明互鉴者</w:t>
      </w:r>
      <w:proofErr w:type="gramEnd"/>
      <w:r w:rsidRPr="00955B80">
        <w:rPr>
          <w:rFonts w:ascii="宋体" w:eastAsia="宋体" w:hAnsi="宋体" w:cs="Times New Roman" w:hint="eastAsia"/>
          <w:kern w:val="0"/>
          <w:sz w:val="24"/>
          <w:szCs w:val="24"/>
        </w:rPr>
        <w:t>，为普及、传承和弘扬中华优秀传统文化以及对外文化交流提供高质量的人才储备</w:t>
      </w:r>
      <w:r w:rsidR="0098225A" w:rsidRPr="00955B80">
        <w:rPr>
          <w:rFonts w:ascii="宋体" w:eastAsia="宋体" w:hAnsi="宋体" w:cs="Times New Roman" w:hint="eastAsia"/>
          <w:kern w:val="0"/>
          <w:sz w:val="24"/>
          <w:szCs w:val="24"/>
        </w:rPr>
        <w:t>；</w:t>
      </w:r>
    </w:p>
    <w:p w:rsidR="00CB5610" w:rsidRPr="00955B80" w:rsidRDefault="00E5792C" w:rsidP="0085791C">
      <w:pPr>
        <w:pStyle w:val="2"/>
        <w:widowControl/>
        <w:numPr>
          <w:ilvl w:val="0"/>
          <w:numId w:val="1"/>
        </w:numPr>
        <w:shd w:val="clear" w:color="auto" w:fill="FFFFFF"/>
        <w:spacing w:beforeLines="50" w:before="156" w:afterLines="50" w:after="156" w:line="460" w:lineRule="exact"/>
        <w:ind w:firstLineChars="0"/>
        <w:rPr>
          <w:rFonts w:ascii="宋体" w:eastAsia="宋体" w:hAnsi="宋体" w:cs="Times New Roman"/>
          <w:kern w:val="0"/>
          <w:sz w:val="24"/>
          <w:szCs w:val="24"/>
        </w:rPr>
      </w:pPr>
      <w:r w:rsidRPr="00955B80">
        <w:rPr>
          <w:rFonts w:ascii="宋体" w:eastAsia="宋体" w:hAnsi="宋体" w:cs="Times New Roman" w:hint="eastAsia"/>
          <w:kern w:val="0"/>
          <w:sz w:val="24"/>
          <w:szCs w:val="24"/>
        </w:rPr>
        <w:t>高层次的综合应用型人才：能够胜任党政机关、涉外部门和企事业单位的宣传教育、编辑出版、行政管理等工作的综合型</w:t>
      </w:r>
      <w:r w:rsidRPr="00955B80">
        <w:rPr>
          <w:rFonts w:ascii="宋体" w:eastAsia="宋体" w:hAnsi="宋体" w:cs="Times New Roman"/>
          <w:kern w:val="0"/>
          <w:sz w:val="24"/>
          <w:szCs w:val="24"/>
        </w:rPr>
        <w:t>人才</w:t>
      </w:r>
      <w:r w:rsidR="0098225A" w:rsidRPr="00955B80">
        <w:rPr>
          <w:rFonts w:ascii="宋体" w:eastAsia="宋体" w:hAnsi="宋体" w:cs="Times New Roman" w:hint="eastAsia"/>
          <w:kern w:val="0"/>
          <w:sz w:val="24"/>
          <w:szCs w:val="24"/>
        </w:rPr>
        <w:t>。</w:t>
      </w:r>
    </w:p>
    <w:p w:rsidR="007508F7" w:rsidRPr="00955B80" w:rsidRDefault="007508F7" w:rsidP="0085791C">
      <w:pPr>
        <w:widowControl/>
        <w:shd w:val="clear" w:color="auto" w:fill="FFFFFF"/>
        <w:spacing w:beforeLines="50" w:before="156" w:afterLines="50" w:after="156" w:line="460" w:lineRule="exact"/>
        <w:rPr>
          <w:rFonts w:ascii="黑体" w:eastAsia="黑体" w:hAnsi="黑体"/>
          <w:b/>
          <w:bCs/>
          <w:sz w:val="30"/>
          <w:szCs w:val="30"/>
        </w:rPr>
      </w:pPr>
    </w:p>
    <w:p w:rsidR="00DA0B3B" w:rsidRPr="00955B80" w:rsidRDefault="007508F7" w:rsidP="0085791C">
      <w:pPr>
        <w:widowControl/>
        <w:shd w:val="clear" w:color="auto" w:fill="FFFFFF"/>
        <w:spacing w:beforeLines="50" w:before="156" w:afterLines="50" w:after="156" w:line="460" w:lineRule="exact"/>
        <w:rPr>
          <w:rFonts w:ascii="黑体" w:eastAsia="黑体" w:hAnsi="黑体"/>
          <w:b/>
          <w:bCs/>
          <w:sz w:val="30"/>
          <w:szCs w:val="30"/>
        </w:rPr>
      </w:pPr>
      <w:r w:rsidRPr="00955B80">
        <w:rPr>
          <w:rFonts w:ascii="黑体" w:eastAsia="黑体" w:hAnsi="黑体" w:hint="eastAsia"/>
          <w:b/>
          <w:bCs/>
          <w:sz w:val="30"/>
          <w:szCs w:val="30"/>
        </w:rPr>
        <w:t>三、学制及修业年限</w:t>
      </w:r>
    </w:p>
    <w:p w:rsidR="00DA0B3B" w:rsidRPr="00955B80" w:rsidRDefault="00ED50F6"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t>普通博士生基本修业年限为四年，最</w:t>
      </w:r>
      <w:r w:rsidR="006904BC">
        <w:rPr>
          <w:rFonts w:ascii="宋体" w:eastAsia="宋体" w:hAnsi="宋体" w:cs="Times New Roman" w:hint="eastAsia"/>
          <w:kern w:val="0"/>
          <w:sz w:val="24"/>
          <w:szCs w:val="24"/>
        </w:rPr>
        <w:t>长修业年限为八年；</w:t>
      </w:r>
      <w:proofErr w:type="gramStart"/>
      <w:r w:rsidR="006904BC">
        <w:rPr>
          <w:rFonts w:ascii="宋体" w:eastAsia="宋体" w:hAnsi="宋体" w:cs="Times New Roman" w:hint="eastAsia"/>
          <w:kern w:val="0"/>
          <w:sz w:val="24"/>
          <w:szCs w:val="24"/>
        </w:rPr>
        <w:t>直博生</w:t>
      </w:r>
      <w:proofErr w:type="gramEnd"/>
      <w:r w:rsidR="006904BC">
        <w:rPr>
          <w:rFonts w:ascii="宋体" w:eastAsia="宋体" w:hAnsi="宋体" w:cs="Times New Roman" w:hint="eastAsia"/>
          <w:kern w:val="0"/>
          <w:sz w:val="24"/>
          <w:szCs w:val="24"/>
        </w:rPr>
        <w:t>基本修业年限为五年，最长修业年限为八年；</w:t>
      </w:r>
      <w:r w:rsidR="00D44F5C">
        <w:rPr>
          <w:rFonts w:ascii="宋体" w:eastAsia="宋体" w:hAnsi="宋体" w:cs="Times New Roman" w:hint="eastAsia"/>
          <w:kern w:val="0"/>
          <w:sz w:val="24"/>
          <w:szCs w:val="24"/>
        </w:rPr>
        <w:t>硕博连读生进入博士阶段</w:t>
      </w:r>
      <w:r w:rsidR="00D44F5C" w:rsidRPr="00955B80">
        <w:rPr>
          <w:rFonts w:ascii="宋体" w:eastAsia="宋体" w:hAnsi="宋体" w:cs="Times New Roman" w:hint="eastAsia"/>
          <w:kern w:val="0"/>
          <w:sz w:val="24"/>
          <w:szCs w:val="24"/>
        </w:rPr>
        <w:t>基本修业年限为四年，最长修业年限为八年</w:t>
      </w:r>
      <w:r w:rsidR="006904BC">
        <w:rPr>
          <w:rFonts w:ascii="宋体" w:eastAsia="宋体" w:hAnsi="宋体" w:cs="Times New Roman" w:hint="eastAsia"/>
          <w:kern w:val="0"/>
          <w:sz w:val="24"/>
          <w:szCs w:val="24"/>
        </w:rPr>
        <w:t>。</w:t>
      </w:r>
    </w:p>
    <w:p w:rsidR="00637C4A" w:rsidRPr="00955B80" w:rsidRDefault="00637C4A"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p>
    <w:p w:rsidR="00637C4A" w:rsidRPr="00955B80" w:rsidRDefault="00637C4A" w:rsidP="0085791C">
      <w:pPr>
        <w:widowControl/>
        <w:shd w:val="clear" w:color="auto" w:fill="FFFFFF"/>
        <w:spacing w:beforeLines="50" w:before="156" w:afterLines="50" w:after="156" w:line="460" w:lineRule="exact"/>
        <w:rPr>
          <w:rFonts w:ascii="黑体" w:eastAsia="黑体" w:hAnsi="黑体" w:cs="Times New Roman"/>
          <w:b/>
          <w:bCs/>
          <w:kern w:val="0"/>
          <w:sz w:val="30"/>
          <w:szCs w:val="30"/>
        </w:rPr>
      </w:pPr>
      <w:r w:rsidRPr="00955B80">
        <w:rPr>
          <w:rFonts w:ascii="黑体" w:eastAsia="黑体" w:hAnsi="黑体" w:cs="Times New Roman" w:hint="eastAsia"/>
          <w:b/>
          <w:bCs/>
          <w:kern w:val="0"/>
          <w:sz w:val="30"/>
          <w:szCs w:val="30"/>
        </w:rPr>
        <w:t>四、培养方式</w:t>
      </w:r>
      <w:r w:rsidR="00F97048" w:rsidRPr="00955B80">
        <w:rPr>
          <w:rFonts w:ascii="黑体" w:eastAsia="黑体" w:hAnsi="黑体" w:cs="Times New Roman" w:hint="eastAsia"/>
          <w:b/>
          <w:bCs/>
          <w:kern w:val="0"/>
          <w:sz w:val="30"/>
          <w:szCs w:val="30"/>
        </w:rPr>
        <w:t>与导师职责</w:t>
      </w:r>
    </w:p>
    <w:p w:rsidR="00637C4A" w:rsidRPr="00955B80" w:rsidRDefault="00637C4A"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t>秉持以学生为中心的培养理念，按照“四有”好老师、 “四个引路人”“四个相统一”的标准，全面强化导师在博士研究生培养全过程中的第一责任人作用。</w:t>
      </w:r>
    </w:p>
    <w:p w:rsidR="00637C4A" w:rsidRPr="00955B80" w:rsidRDefault="00637C4A"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t>1．导师要</w:t>
      </w:r>
      <w:r w:rsidRPr="00955B80">
        <w:rPr>
          <w:rFonts w:ascii="宋体" w:eastAsia="宋体" w:hAnsi="宋体" w:cs="Times New Roman"/>
          <w:kern w:val="0"/>
          <w:sz w:val="24"/>
          <w:szCs w:val="24"/>
        </w:rPr>
        <w:t>做到科学选才，规范招生，正确行使导师权力，确保招生录取公平公正</w:t>
      </w:r>
      <w:r w:rsidRPr="00955B80">
        <w:rPr>
          <w:rFonts w:ascii="宋体" w:eastAsia="宋体" w:hAnsi="宋体" w:cs="Times New Roman" w:hint="eastAsia"/>
          <w:kern w:val="0"/>
          <w:sz w:val="24"/>
          <w:szCs w:val="24"/>
        </w:rPr>
        <w:t>。</w:t>
      </w:r>
    </w:p>
    <w:p w:rsidR="00637C4A" w:rsidRPr="00955B80" w:rsidRDefault="00637C4A"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lastRenderedPageBreak/>
        <w:t>2．切实发挥</w:t>
      </w:r>
      <w:r w:rsidRPr="00955B80">
        <w:rPr>
          <w:rFonts w:ascii="宋体" w:eastAsia="宋体" w:hAnsi="宋体" w:cs="Times New Roman"/>
          <w:kern w:val="0"/>
          <w:sz w:val="24"/>
          <w:szCs w:val="24"/>
        </w:rPr>
        <w:t>导师在立德树人中的第一责任人作用</w:t>
      </w:r>
      <w:r w:rsidRPr="00955B80">
        <w:rPr>
          <w:rFonts w:ascii="宋体" w:eastAsia="宋体" w:hAnsi="宋体" w:cs="Times New Roman" w:hint="eastAsia"/>
          <w:kern w:val="0"/>
          <w:sz w:val="24"/>
          <w:szCs w:val="24"/>
        </w:rPr>
        <w:t>，全面强化对博士研究生的思想政治教育和价值观引导工作，与思政和学工教师共同完成博士研究生的日常教育和管理工作。</w:t>
      </w:r>
    </w:p>
    <w:p w:rsidR="00637C4A" w:rsidRPr="00955B80" w:rsidRDefault="00637C4A"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t>3．导师要切实强化对博士研究生的学术道德规范和学术诚信教育，引导学生恪守学术道德和职业操守，真正做到授业解惑与立德树人、知识传授与以文化人的辩证统一。</w:t>
      </w:r>
    </w:p>
    <w:p w:rsidR="00637C4A" w:rsidRPr="00955B80" w:rsidRDefault="00637C4A"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t>4．切实落实</w:t>
      </w:r>
      <w:r w:rsidRPr="00955B80">
        <w:rPr>
          <w:rFonts w:ascii="宋体" w:eastAsia="宋体" w:hAnsi="宋体" w:cs="Times New Roman"/>
          <w:kern w:val="0"/>
          <w:sz w:val="24"/>
          <w:szCs w:val="24"/>
        </w:rPr>
        <w:t>导师</w:t>
      </w:r>
      <w:r w:rsidRPr="00955B80">
        <w:rPr>
          <w:rFonts w:ascii="宋体" w:eastAsia="宋体" w:hAnsi="宋体" w:cs="Times New Roman" w:hint="eastAsia"/>
          <w:kern w:val="0"/>
          <w:sz w:val="24"/>
          <w:szCs w:val="24"/>
        </w:rPr>
        <w:t>作为</w:t>
      </w:r>
      <w:r w:rsidRPr="00955B80">
        <w:rPr>
          <w:rFonts w:ascii="宋体" w:eastAsia="宋体" w:hAnsi="宋体" w:cs="Times New Roman"/>
          <w:kern w:val="0"/>
          <w:sz w:val="24"/>
          <w:szCs w:val="24"/>
        </w:rPr>
        <w:t>论文学术质量把关的第一责任人</w:t>
      </w:r>
      <w:r w:rsidRPr="00955B80">
        <w:rPr>
          <w:rFonts w:ascii="宋体" w:eastAsia="宋体" w:hAnsi="宋体" w:cs="Times New Roman" w:hint="eastAsia"/>
          <w:kern w:val="0"/>
          <w:sz w:val="24"/>
          <w:szCs w:val="24"/>
        </w:rPr>
        <w:t>作用，每</w:t>
      </w:r>
      <w:proofErr w:type="gramStart"/>
      <w:r w:rsidRPr="00955B80">
        <w:rPr>
          <w:rFonts w:ascii="宋体" w:eastAsia="宋体" w:hAnsi="宋体" w:cs="Times New Roman" w:hint="eastAsia"/>
          <w:kern w:val="0"/>
          <w:sz w:val="24"/>
          <w:szCs w:val="24"/>
        </w:rPr>
        <w:t>周用于</w:t>
      </w:r>
      <w:proofErr w:type="gramEnd"/>
      <w:r w:rsidRPr="00955B80">
        <w:rPr>
          <w:rFonts w:ascii="宋体" w:eastAsia="宋体" w:hAnsi="宋体" w:cs="Times New Roman" w:hint="eastAsia"/>
          <w:kern w:val="0"/>
          <w:sz w:val="24"/>
          <w:szCs w:val="24"/>
        </w:rPr>
        <w:t>指导博士研究生的时间不得少于2小时。</w:t>
      </w:r>
    </w:p>
    <w:p w:rsidR="00637C4A" w:rsidRPr="00955B80" w:rsidRDefault="00637C4A"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t>5．积极支持博士研究生参加境内外举办的高水平学术会议或学术交流活动，并给予适当经费资助。</w:t>
      </w:r>
    </w:p>
    <w:p w:rsidR="00637C4A" w:rsidRPr="00955B80" w:rsidRDefault="00637C4A"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t>6．</w:t>
      </w:r>
      <w:r w:rsidRPr="00955B80">
        <w:rPr>
          <w:rFonts w:ascii="宋体" w:eastAsia="宋体" w:hAnsi="宋体" w:cs="Times New Roman"/>
          <w:kern w:val="0"/>
          <w:sz w:val="24"/>
          <w:szCs w:val="24"/>
        </w:rPr>
        <w:t>积极吸收学生参与课题研究</w:t>
      </w:r>
      <w:r w:rsidRPr="00955B80">
        <w:rPr>
          <w:rFonts w:ascii="宋体" w:eastAsia="宋体" w:hAnsi="宋体" w:cs="Times New Roman" w:hint="eastAsia"/>
          <w:kern w:val="0"/>
          <w:sz w:val="24"/>
          <w:szCs w:val="24"/>
        </w:rPr>
        <w:t>和</w:t>
      </w:r>
      <w:r w:rsidRPr="00955B80">
        <w:rPr>
          <w:rFonts w:ascii="宋体" w:eastAsia="宋体" w:hAnsi="宋体" w:cs="Times New Roman"/>
          <w:kern w:val="0"/>
          <w:sz w:val="24"/>
          <w:szCs w:val="24"/>
        </w:rPr>
        <w:t>课程教学，</w:t>
      </w:r>
      <w:r w:rsidRPr="00955B80">
        <w:rPr>
          <w:rFonts w:ascii="宋体" w:eastAsia="宋体" w:hAnsi="宋体" w:cs="Times New Roman" w:hint="eastAsia"/>
          <w:kern w:val="0"/>
          <w:sz w:val="24"/>
          <w:szCs w:val="24"/>
        </w:rPr>
        <w:t>并</w:t>
      </w:r>
      <w:r w:rsidRPr="00955B80">
        <w:rPr>
          <w:rFonts w:ascii="宋体" w:eastAsia="宋体" w:hAnsi="宋体" w:cs="Times New Roman"/>
          <w:kern w:val="0"/>
          <w:sz w:val="24"/>
          <w:szCs w:val="24"/>
        </w:rPr>
        <w:t>根据实际</w:t>
      </w:r>
      <w:r w:rsidRPr="00955B80">
        <w:rPr>
          <w:rFonts w:ascii="宋体" w:eastAsia="宋体" w:hAnsi="宋体" w:cs="Times New Roman" w:hint="eastAsia"/>
          <w:kern w:val="0"/>
          <w:sz w:val="24"/>
          <w:szCs w:val="24"/>
        </w:rPr>
        <w:t>贡献</w:t>
      </w:r>
      <w:r w:rsidRPr="00955B80">
        <w:rPr>
          <w:rFonts w:ascii="宋体" w:eastAsia="宋体" w:hAnsi="宋体" w:cs="Times New Roman"/>
          <w:kern w:val="0"/>
          <w:sz w:val="24"/>
          <w:szCs w:val="24"/>
        </w:rPr>
        <w:t>给予经济资助</w:t>
      </w:r>
      <w:r w:rsidRPr="00955B80">
        <w:rPr>
          <w:rFonts w:ascii="宋体" w:eastAsia="宋体" w:hAnsi="宋体" w:cs="Times New Roman" w:hint="eastAsia"/>
          <w:kern w:val="0"/>
          <w:sz w:val="24"/>
          <w:szCs w:val="24"/>
        </w:rPr>
        <w:t>。</w:t>
      </w:r>
    </w:p>
    <w:p w:rsidR="00637C4A" w:rsidRPr="00955B80" w:rsidRDefault="00637C4A"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t>系里将</w:t>
      </w:r>
      <w:r w:rsidRPr="00955B80">
        <w:rPr>
          <w:rFonts w:ascii="宋体" w:eastAsia="宋体" w:hAnsi="宋体" w:cs="Times New Roman"/>
          <w:kern w:val="0"/>
          <w:sz w:val="24"/>
          <w:szCs w:val="24"/>
        </w:rPr>
        <w:t>加大对导师的考核监管，建立导师负面清单制度，对优秀导师在招生指标、绩效考核、评奖评优等方面予以优先支持</w:t>
      </w:r>
      <w:r w:rsidRPr="00955B80">
        <w:rPr>
          <w:rFonts w:ascii="宋体" w:eastAsia="宋体" w:hAnsi="宋体" w:cs="Times New Roman" w:hint="eastAsia"/>
          <w:kern w:val="0"/>
          <w:sz w:val="24"/>
          <w:szCs w:val="24"/>
        </w:rPr>
        <w:t>。</w:t>
      </w:r>
    </w:p>
    <w:p w:rsidR="00637C4A" w:rsidRPr="00955B80" w:rsidRDefault="00637C4A"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p>
    <w:p w:rsidR="00DA0B3B" w:rsidRPr="00955B80" w:rsidRDefault="004157F6" w:rsidP="0085791C">
      <w:pPr>
        <w:widowControl/>
        <w:shd w:val="clear" w:color="auto" w:fill="FFFFFF"/>
        <w:spacing w:beforeLines="50" w:before="156" w:afterLines="50" w:after="156" w:line="460" w:lineRule="exact"/>
        <w:rPr>
          <w:rFonts w:ascii="黑体" w:eastAsia="黑体" w:hAnsi="黑体" w:cs="Times New Roman"/>
          <w:b/>
          <w:bCs/>
          <w:kern w:val="0"/>
          <w:sz w:val="30"/>
          <w:szCs w:val="30"/>
        </w:rPr>
      </w:pPr>
      <w:r w:rsidRPr="00955B80">
        <w:rPr>
          <w:rFonts w:ascii="黑体" w:eastAsia="黑体" w:hAnsi="黑体" w:cs="Times New Roman" w:hint="eastAsia"/>
          <w:b/>
          <w:bCs/>
          <w:kern w:val="0"/>
          <w:sz w:val="30"/>
          <w:szCs w:val="30"/>
        </w:rPr>
        <w:t>五</w:t>
      </w:r>
      <w:r w:rsidR="00972524" w:rsidRPr="00955B80">
        <w:rPr>
          <w:rFonts w:ascii="黑体" w:eastAsia="黑体" w:hAnsi="黑体" w:cs="Times New Roman" w:hint="eastAsia"/>
          <w:b/>
          <w:bCs/>
          <w:kern w:val="0"/>
          <w:sz w:val="30"/>
          <w:szCs w:val="30"/>
        </w:rPr>
        <w:t>、</w:t>
      </w:r>
      <w:r w:rsidR="00917A61" w:rsidRPr="00955B80">
        <w:rPr>
          <w:rFonts w:ascii="黑体" w:eastAsia="黑体" w:hAnsi="黑体" w:cs="Times New Roman" w:hint="eastAsia"/>
          <w:b/>
          <w:bCs/>
          <w:kern w:val="0"/>
          <w:sz w:val="30"/>
          <w:szCs w:val="30"/>
        </w:rPr>
        <w:t>课程学习及其他要求</w:t>
      </w:r>
    </w:p>
    <w:p w:rsidR="00DA0B3B" w:rsidRPr="00955B80" w:rsidRDefault="00917A61" w:rsidP="0085791C">
      <w:pPr>
        <w:widowControl/>
        <w:shd w:val="clear" w:color="auto" w:fill="FFFFFF"/>
        <w:spacing w:beforeLines="50" w:before="156" w:afterLines="50" w:after="156" w:line="460" w:lineRule="exact"/>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（一）课程要求</w:t>
      </w:r>
    </w:p>
    <w:p w:rsidR="00DA0B3B" w:rsidRPr="00955B80" w:rsidRDefault="00957601"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t>1.</w:t>
      </w:r>
      <w:r w:rsidR="00917A61" w:rsidRPr="00955B80">
        <w:rPr>
          <w:rFonts w:ascii="宋体" w:eastAsia="宋体" w:hAnsi="宋体" w:cs="Times New Roman" w:hint="eastAsia"/>
          <w:kern w:val="0"/>
          <w:sz w:val="24"/>
          <w:szCs w:val="24"/>
        </w:rPr>
        <w:t>境内博士生至少需完成</w:t>
      </w:r>
      <w:r w:rsidR="00917A61" w:rsidRPr="00955B80">
        <w:rPr>
          <w:rFonts w:ascii="宋体" w:eastAsia="宋体" w:hAnsi="宋体" w:cs="Times New Roman"/>
          <w:kern w:val="0"/>
          <w:sz w:val="24"/>
          <w:szCs w:val="24"/>
        </w:rPr>
        <w:t>5门博士专业课程：公共外语1门、公共政治课1门，本导师博士专业课程1门，本二级学科方向另外2位不同的</w:t>
      </w:r>
      <w:proofErr w:type="gramStart"/>
      <w:r w:rsidR="00917A61" w:rsidRPr="00955B80">
        <w:rPr>
          <w:rFonts w:ascii="宋体" w:eastAsia="宋体" w:hAnsi="宋体" w:cs="Times New Roman"/>
          <w:kern w:val="0"/>
          <w:sz w:val="24"/>
          <w:szCs w:val="24"/>
        </w:rPr>
        <w:t>博导所开设</w:t>
      </w:r>
      <w:proofErr w:type="gramEnd"/>
      <w:r w:rsidR="00917A61" w:rsidRPr="00955B80">
        <w:rPr>
          <w:rFonts w:ascii="宋体" w:eastAsia="宋体" w:hAnsi="宋体" w:cs="Times New Roman"/>
          <w:kern w:val="0"/>
          <w:sz w:val="24"/>
          <w:szCs w:val="24"/>
        </w:rPr>
        <w:t>的博士专业课各1门</w:t>
      </w:r>
      <w:r w:rsidR="00917A61" w:rsidRPr="00955B80">
        <w:rPr>
          <w:rFonts w:ascii="宋体" w:eastAsia="宋体" w:hAnsi="宋体" w:cs="Times New Roman" w:hint="eastAsia"/>
          <w:kern w:val="0"/>
          <w:sz w:val="24"/>
          <w:szCs w:val="24"/>
        </w:rPr>
        <w:t>；</w:t>
      </w:r>
      <w:r w:rsidR="00917A61" w:rsidRPr="00955B80">
        <w:rPr>
          <w:rFonts w:ascii="宋体" w:eastAsia="宋体" w:hAnsi="宋体" w:cs="Times New Roman"/>
          <w:kern w:val="0"/>
          <w:sz w:val="24"/>
          <w:szCs w:val="24"/>
        </w:rPr>
        <w:t>本二级学科方向博导较少的，可</w:t>
      </w:r>
      <w:r w:rsidR="00917A61" w:rsidRPr="00955B80">
        <w:rPr>
          <w:rFonts w:ascii="宋体" w:eastAsia="宋体" w:hAnsi="宋体" w:cs="Times New Roman" w:hint="eastAsia"/>
          <w:kern w:val="0"/>
          <w:sz w:val="24"/>
          <w:szCs w:val="24"/>
        </w:rPr>
        <w:t>选择相关</w:t>
      </w:r>
      <w:r w:rsidR="00917A61" w:rsidRPr="00955B80">
        <w:rPr>
          <w:rFonts w:ascii="宋体" w:eastAsia="宋体" w:hAnsi="宋体" w:cs="Times New Roman"/>
          <w:kern w:val="0"/>
          <w:sz w:val="24"/>
          <w:szCs w:val="24"/>
        </w:rPr>
        <w:t>二级学科博导的博士专业课程。</w:t>
      </w:r>
      <w:r w:rsidR="004102AE" w:rsidRPr="00955B80">
        <w:rPr>
          <w:rFonts w:ascii="宋体" w:eastAsia="宋体" w:hAnsi="宋体" w:cs="Times New Roman" w:hint="eastAsia"/>
          <w:kern w:val="0"/>
          <w:sz w:val="24"/>
          <w:szCs w:val="24"/>
        </w:rPr>
        <w:t>硕士阶段非哲学专业的博士研究生，须</w:t>
      </w:r>
      <w:r w:rsidR="00D44F5C" w:rsidRPr="00955B80">
        <w:rPr>
          <w:rFonts w:ascii="宋体" w:eastAsia="宋体" w:hAnsi="宋体" w:cs="Times New Roman" w:hint="eastAsia"/>
          <w:kern w:val="0"/>
          <w:sz w:val="24"/>
          <w:szCs w:val="24"/>
        </w:rPr>
        <w:t>补</w:t>
      </w:r>
      <w:r w:rsidR="00D44F5C">
        <w:rPr>
          <w:rFonts w:ascii="宋体" w:eastAsia="宋体" w:hAnsi="宋体" w:cs="Times New Roman" w:hint="eastAsia"/>
          <w:kern w:val="0"/>
          <w:sz w:val="24"/>
          <w:szCs w:val="24"/>
        </w:rPr>
        <w:t>修</w:t>
      </w:r>
      <w:r w:rsidR="004102AE" w:rsidRPr="00955B80">
        <w:rPr>
          <w:rFonts w:ascii="宋体" w:eastAsia="宋体" w:hAnsi="宋体" w:cs="Times New Roman" w:hint="eastAsia"/>
          <w:kern w:val="0"/>
          <w:sz w:val="24"/>
          <w:szCs w:val="24"/>
        </w:rPr>
        <w:t>本学科2-3门硕士生专业课程。</w:t>
      </w:r>
    </w:p>
    <w:p w:rsidR="00DA0B3B" w:rsidRPr="00955B80" w:rsidRDefault="00957601"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t>2.</w:t>
      </w:r>
      <w:r w:rsidR="00917A61" w:rsidRPr="00955B80">
        <w:rPr>
          <w:rFonts w:ascii="宋体" w:eastAsia="宋体" w:hAnsi="宋体" w:cs="Times New Roman" w:hint="eastAsia"/>
          <w:kern w:val="0"/>
          <w:sz w:val="24"/>
          <w:szCs w:val="24"/>
        </w:rPr>
        <w:t>外国来华留学博士生课程依据《南京大学外国来华留学研究生培养与管理规定（暂行）》执行，汉语授课的博士生至少需完成5门课程：中国概况1门、汉语课1门（即达到新HSK6级）、</w:t>
      </w:r>
      <w:r w:rsidR="00917A61" w:rsidRPr="00955B80">
        <w:rPr>
          <w:rFonts w:ascii="宋体" w:eastAsia="宋体" w:hAnsi="宋体" w:cs="Times New Roman"/>
          <w:kern w:val="0"/>
          <w:sz w:val="24"/>
          <w:szCs w:val="24"/>
        </w:rPr>
        <w:t>本导师博士专业课程1门，本二级学科方向另外2位不同的</w:t>
      </w:r>
      <w:proofErr w:type="gramStart"/>
      <w:r w:rsidR="00917A61" w:rsidRPr="00955B80">
        <w:rPr>
          <w:rFonts w:ascii="宋体" w:eastAsia="宋体" w:hAnsi="宋体" w:cs="Times New Roman"/>
          <w:kern w:val="0"/>
          <w:sz w:val="24"/>
          <w:szCs w:val="24"/>
        </w:rPr>
        <w:t>博导所开设</w:t>
      </w:r>
      <w:proofErr w:type="gramEnd"/>
      <w:r w:rsidR="00917A61" w:rsidRPr="00955B80">
        <w:rPr>
          <w:rFonts w:ascii="宋体" w:eastAsia="宋体" w:hAnsi="宋体" w:cs="Times New Roman"/>
          <w:kern w:val="0"/>
          <w:sz w:val="24"/>
          <w:szCs w:val="24"/>
        </w:rPr>
        <w:t>的博士专业课各1门</w:t>
      </w:r>
      <w:r w:rsidR="00917A61" w:rsidRPr="00955B80">
        <w:rPr>
          <w:rFonts w:ascii="宋体" w:eastAsia="宋体" w:hAnsi="宋体" w:cs="Times New Roman" w:hint="eastAsia"/>
          <w:kern w:val="0"/>
          <w:sz w:val="24"/>
          <w:szCs w:val="24"/>
        </w:rPr>
        <w:t>；</w:t>
      </w:r>
      <w:r w:rsidR="00917A61" w:rsidRPr="00955B80">
        <w:rPr>
          <w:rFonts w:ascii="宋体" w:eastAsia="宋体" w:hAnsi="宋体" w:cs="Times New Roman"/>
          <w:kern w:val="0"/>
          <w:sz w:val="24"/>
          <w:szCs w:val="24"/>
        </w:rPr>
        <w:t>本二级学科方向博导较少的，可</w:t>
      </w:r>
      <w:r w:rsidR="00917A61" w:rsidRPr="00955B80">
        <w:rPr>
          <w:rFonts w:ascii="宋体" w:eastAsia="宋体" w:hAnsi="宋体" w:cs="Times New Roman" w:hint="eastAsia"/>
          <w:kern w:val="0"/>
          <w:sz w:val="24"/>
          <w:szCs w:val="24"/>
        </w:rPr>
        <w:t>选择相关</w:t>
      </w:r>
      <w:r w:rsidR="00917A61" w:rsidRPr="00955B80">
        <w:rPr>
          <w:rFonts w:ascii="宋体" w:eastAsia="宋体" w:hAnsi="宋体" w:cs="Times New Roman"/>
          <w:kern w:val="0"/>
          <w:sz w:val="24"/>
          <w:szCs w:val="24"/>
        </w:rPr>
        <w:t>二级学科博导的博士专业课程。</w:t>
      </w:r>
    </w:p>
    <w:p w:rsidR="00DA0B3B" w:rsidRPr="00955B80" w:rsidRDefault="00957601" w:rsidP="0085791C">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955B80">
        <w:rPr>
          <w:rFonts w:ascii="宋体" w:eastAsia="宋体" w:hAnsi="宋体" w:cs="Times New Roman" w:hint="eastAsia"/>
          <w:kern w:val="0"/>
          <w:sz w:val="24"/>
          <w:szCs w:val="24"/>
        </w:rPr>
        <w:lastRenderedPageBreak/>
        <w:t>3.</w:t>
      </w:r>
      <w:proofErr w:type="gramStart"/>
      <w:r w:rsidR="004157F6" w:rsidRPr="00955B80">
        <w:rPr>
          <w:rFonts w:ascii="宋体" w:eastAsia="宋体" w:hAnsi="宋体" w:cs="Times New Roman" w:hint="eastAsia"/>
          <w:kern w:val="0"/>
          <w:sz w:val="24"/>
          <w:szCs w:val="24"/>
        </w:rPr>
        <w:t>直博生需</w:t>
      </w:r>
      <w:proofErr w:type="gramEnd"/>
      <w:r w:rsidR="004157F6" w:rsidRPr="00955B80">
        <w:rPr>
          <w:rFonts w:ascii="宋体" w:eastAsia="宋体" w:hAnsi="宋体" w:cs="Times New Roman" w:hint="eastAsia"/>
          <w:kern w:val="0"/>
          <w:sz w:val="24"/>
          <w:szCs w:val="24"/>
        </w:rPr>
        <w:t>修读普通博士研究生所修课程、硕士研究生政治理论课程及不低于</w:t>
      </w:r>
      <w:r w:rsidR="004157F6" w:rsidRPr="00955B80">
        <w:rPr>
          <w:rFonts w:ascii="宋体" w:eastAsia="宋体" w:hAnsi="宋体" w:cs="Times New Roman"/>
          <w:kern w:val="0"/>
          <w:sz w:val="24"/>
          <w:szCs w:val="24"/>
        </w:rPr>
        <w:t>19个学分的硕士研究生B、C、D类课程，另可根据科研需要选修跨二级或一级学科硕士研究生课程。</w:t>
      </w:r>
      <w:r w:rsidR="00160496" w:rsidRPr="00955B80">
        <w:rPr>
          <w:rFonts w:ascii="宋体" w:eastAsia="宋体" w:hAnsi="宋体" w:cs="Times New Roman" w:hint="eastAsia"/>
          <w:kern w:val="0"/>
          <w:sz w:val="24"/>
          <w:szCs w:val="24"/>
        </w:rPr>
        <w:t>硕博连读研究生需修读课程</w:t>
      </w:r>
      <w:proofErr w:type="gramStart"/>
      <w:r w:rsidR="00160496" w:rsidRPr="00955B80">
        <w:rPr>
          <w:rFonts w:ascii="宋体" w:eastAsia="宋体" w:hAnsi="宋体" w:cs="Times New Roman" w:hint="eastAsia"/>
          <w:kern w:val="0"/>
          <w:sz w:val="24"/>
          <w:szCs w:val="24"/>
        </w:rPr>
        <w:t>参照直博生</w:t>
      </w:r>
      <w:proofErr w:type="gramEnd"/>
      <w:r w:rsidR="00160496" w:rsidRPr="00955B80">
        <w:rPr>
          <w:rFonts w:ascii="宋体" w:eastAsia="宋体" w:hAnsi="宋体" w:cs="Times New Roman" w:hint="eastAsia"/>
          <w:kern w:val="0"/>
          <w:sz w:val="24"/>
          <w:szCs w:val="24"/>
        </w:rPr>
        <w:t>。</w:t>
      </w:r>
    </w:p>
    <w:p w:rsidR="00DA0B3B" w:rsidRPr="00955B80" w:rsidRDefault="00917A61" w:rsidP="0085791C">
      <w:pPr>
        <w:widowControl/>
        <w:shd w:val="clear" w:color="auto" w:fill="FFFFFF"/>
        <w:spacing w:beforeLines="50" w:before="156" w:afterLines="50" w:after="156" w:line="460" w:lineRule="exact"/>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（二）开题</w:t>
      </w:r>
      <w:r w:rsidR="00344F95" w:rsidRPr="00955B80">
        <w:rPr>
          <w:rFonts w:ascii="黑体" w:eastAsia="黑体" w:hAnsi="黑体" w:cs="Times New Roman" w:hint="eastAsia"/>
          <w:b/>
          <w:bCs/>
          <w:kern w:val="0"/>
          <w:sz w:val="28"/>
          <w:szCs w:val="28"/>
        </w:rPr>
        <w:t>成绩</w:t>
      </w:r>
    </w:p>
    <w:p w:rsidR="00DA0B3B" w:rsidRPr="00955B80" w:rsidRDefault="00137EC9"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博士学位论文开题在博士资格考核之后举行，并</w:t>
      </w:r>
      <w:r w:rsidRPr="00955B80">
        <w:rPr>
          <w:rFonts w:ascii="宋体" w:eastAsia="宋体" w:hAnsi="宋体" w:cs="Times New Roman"/>
          <w:kern w:val="0"/>
          <w:sz w:val="24"/>
          <w:szCs w:val="24"/>
        </w:rPr>
        <w:t>作为</w:t>
      </w:r>
      <w:r w:rsidRPr="00955B80">
        <w:rPr>
          <w:rFonts w:ascii="宋体" w:eastAsia="宋体" w:hAnsi="宋体" w:cs="Times New Roman" w:hint="eastAsia"/>
          <w:kern w:val="0"/>
          <w:sz w:val="24"/>
          <w:szCs w:val="24"/>
        </w:rPr>
        <w:t>必修环节纳入毕业课程要求。开题采用百分制，导师组根据博士生开题报告和答辩情况，进行综合打分，并作为课程成绩记入学习档案。</w:t>
      </w:r>
    </w:p>
    <w:p w:rsidR="00DA0B3B" w:rsidRPr="00955B80" w:rsidRDefault="008D7EDF" w:rsidP="0085791C">
      <w:pPr>
        <w:widowControl/>
        <w:shd w:val="clear" w:color="auto" w:fill="FFFFFF"/>
        <w:spacing w:beforeLines="50" w:before="156" w:afterLines="50" w:after="156" w:line="460" w:lineRule="exact"/>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（三）学术</w:t>
      </w:r>
      <w:r w:rsidR="000E33F9" w:rsidRPr="00955B80">
        <w:rPr>
          <w:rFonts w:ascii="黑体" w:eastAsia="黑体" w:hAnsi="黑体" w:cs="Times New Roman" w:hint="eastAsia"/>
          <w:b/>
          <w:bCs/>
          <w:kern w:val="0"/>
          <w:sz w:val="28"/>
          <w:szCs w:val="28"/>
        </w:rPr>
        <w:t>及实践</w:t>
      </w:r>
      <w:r w:rsidRPr="00955B80">
        <w:rPr>
          <w:rFonts w:ascii="黑体" w:eastAsia="黑体" w:hAnsi="黑体" w:cs="Times New Roman" w:hint="eastAsia"/>
          <w:b/>
          <w:bCs/>
          <w:kern w:val="0"/>
          <w:sz w:val="28"/>
          <w:szCs w:val="28"/>
        </w:rPr>
        <w:t>活动</w:t>
      </w:r>
      <w:r w:rsidR="004E7498" w:rsidRPr="00955B80">
        <w:rPr>
          <w:rFonts w:ascii="黑体" w:eastAsia="黑体" w:hAnsi="黑体" w:cs="Times New Roman" w:hint="eastAsia"/>
          <w:b/>
          <w:bCs/>
          <w:kern w:val="0"/>
          <w:sz w:val="28"/>
          <w:szCs w:val="28"/>
        </w:rPr>
        <w:t>要求</w:t>
      </w:r>
      <w:r w:rsidR="00F75161" w:rsidRPr="00955B80">
        <w:rPr>
          <w:rFonts w:ascii="黑体" w:eastAsia="黑体" w:hAnsi="黑体" w:cs="Times New Roman" w:hint="eastAsia"/>
          <w:b/>
          <w:bCs/>
          <w:kern w:val="0"/>
          <w:sz w:val="28"/>
          <w:szCs w:val="28"/>
        </w:rPr>
        <w:t>（至少满足2项）</w:t>
      </w:r>
    </w:p>
    <w:p w:rsidR="00DA0B3B" w:rsidRPr="00955B80" w:rsidRDefault="008D7EDF"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1</w:t>
      </w:r>
      <w:r w:rsidR="00E774B3" w:rsidRPr="00955B80">
        <w:rPr>
          <w:rFonts w:ascii="宋体" w:eastAsia="宋体" w:hAnsi="宋体" w:cs="Times New Roman" w:hint="eastAsia"/>
          <w:kern w:val="0"/>
          <w:sz w:val="24"/>
          <w:szCs w:val="24"/>
        </w:rPr>
        <w:t>．</w:t>
      </w:r>
      <w:r w:rsidRPr="00955B80">
        <w:rPr>
          <w:rFonts w:ascii="宋体" w:eastAsia="宋体" w:hAnsi="宋体" w:cs="Times New Roman"/>
          <w:kern w:val="0"/>
          <w:sz w:val="24"/>
          <w:szCs w:val="24"/>
        </w:rPr>
        <w:t>每位博士生在</w:t>
      </w:r>
      <w:r w:rsidR="00957601" w:rsidRPr="00955B80">
        <w:rPr>
          <w:rFonts w:ascii="宋体" w:eastAsia="宋体" w:hAnsi="宋体" w:cs="Times New Roman" w:hint="eastAsia"/>
          <w:kern w:val="0"/>
          <w:sz w:val="24"/>
          <w:szCs w:val="24"/>
        </w:rPr>
        <w:t>博士资格考核前</w:t>
      </w:r>
      <w:r w:rsidR="000E33F9" w:rsidRPr="00955B80">
        <w:rPr>
          <w:rFonts w:ascii="宋体" w:eastAsia="宋体" w:hAnsi="宋体" w:cs="Times New Roman" w:hint="eastAsia"/>
          <w:kern w:val="0"/>
          <w:sz w:val="24"/>
          <w:szCs w:val="24"/>
        </w:rPr>
        <w:t>举行</w:t>
      </w:r>
      <w:r w:rsidR="00957601" w:rsidRPr="00955B80">
        <w:rPr>
          <w:rFonts w:ascii="宋体" w:eastAsia="宋体" w:hAnsi="宋体" w:cs="Times New Roman" w:hint="eastAsia"/>
          <w:kern w:val="0"/>
          <w:sz w:val="24"/>
          <w:szCs w:val="24"/>
        </w:rPr>
        <w:t>1</w:t>
      </w:r>
      <w:r w:rsidRPr="00955B80">
        <w:rPr>
          <w:rFonts w:ascii="宋体" w:eastAsia="宋体" w:hAnsi="宋体" w:cs="Times New Roman"/>
          <w:kern w:val="0"/>
          <w:sz w:val="24"/>
          <w:szCs w:val="24"/>
        </w:rPr>
        <w:t>次专题学术讲座</w:t>
      </w:r>
      <w:r w:rsidR="000E33F9" w:rsidRPr="00955B80">
        <w:rPr>
          <w:rFonts w:ascii="宋体" w:eastAsia="宋体" w:hAnsi="宋体" w:cs="Times New Roman" w:hint="eastAsia"/>
          <w:kern w:val="0"/>
          <w:sz w:val="24"/>
          <w:szCs w:val="24"/>
        </w:rPr>
        <w:t>或</w:t>
      </w:r>
      <w:r w:rsidRPr="00955B80">
        <w:rPr>
          <w:rFonts w:ascii="宋体" w:eastAsia="宋体" w:hAnsi="宋体" w:cs="Times New Roman" w:hint="eastAsia"/>
          <w:kern w:val="0"/>
          <w:sz w:val="24"/>
          <w:szCs w:val="24"/>
        </w:rPr>
        <w:t>汇报</w:t>
      </w:r>
      <w:r w:rsidR="000E33F9" w:rsidRPr="00955B80">
        <w:rPr>
          <w:rFonts w:ascii="宋体" w:eastAsia="宋体" w:hAnsi="宋体" w:cs="Times New Roman" w:hint="eastAsia"/>
          <w:kern w:val="0"/>
          <w:sz w:val="24"/>
          <w:szCs w:val="24"/>
        </w:rPr>
        <w:t>会</w:t>
      </w:r>
      <w:r w:rsidR="009F781E" w:rsidRPr="00955B80">
        <w:rPr>
          <w:rFonts w:ascii="宋体" w:eastAsia="宋体" w:hAnsi="宋体" w:cs="Times New Roman" w:hint="eastAsia"/>
          <w:kern w:val="0"/>
          <w:sz w:val="24"/>
          <w:szCs w:val="24"/>
        </w:rPr>
        <w:t>，</w:t>
      </w:r>
      <w:r w:rsidRPr="00955B80">
        <w:rPr>
          <w:rFonts w:ascii="宋体" w:eastAsia="宋体" w:hAnsi="宋体" w:cs="Times New Roman"/>
          <w:kern w:val="0"/>
          <w:sz w:val="24"/>
          <w:szCs w:val="24"/>
        </w:rPr>
        <w:t>至少听</w:t>
      </w:r>
      <w:r w:rsidRPr="00955B80">
        <w:rPr>
          <w:rFonts w:ascii="宋体" w:eastAsia="宋体" w:hAnsi="宋体" w:cs="Times New Roman" w:hint="eastAsia"/>
          <w:kern w:val="0"/>
          <w:sz w:val="24"/>
          <w:szCs w:val="24"/>
        </w:rPr>
        <w:t>4</w:t>
      </w:r>
      <w:r w:rsidRPr="00955B80">
        <w:rPr>
          <w:rFonts w:ascii="宋体" w:eastAsia="宋体" w:hAnsi="宋体" w:cs="Times New Roman"/>
          <w:kern w:val="0"/>
          <w:sz w:val="24"/>
          <w:szCs w:val="24"/>
        </w:rPr>
        <w:t>次学术报告</w:t>
      </w:r>
      <w:r w:rsidRPr="00955B80">
        <w:rPr>
          <w:rFonts w:ascii="宋体" w:eastAsia="宋体" w:hAnsi="宋体" w:cs="Times New Roman" w:hint="eastAsia"/>
          <w:kern w:val="0"/>
          <w:sz w:val="24"/>
          <w:szCs w:val="24"/>
        </w:rPr>
        <w:t>或</w:t>
      </w:r>
      <w:r w:rsidRPr="00955B80">
        <w:rPr>
          <w:rFonts w:ascii="宋体" w:eastAsia="宋体" w:hAnsi="宋体" w:cs="Times New Roman"/>
          <w:kern w:val="0"/>
          <w:sz w:val="24"/>
          <w:szCs w:val="24"/>
        </w:rPr>
        <w:t>参加</w:t>
      </w:r>
      <w:r w:rsidRPr="00955B80">
        <w:rPr>
          <w:rFonts w:ascii="宋体" w:eastAsia="宋体" w:hAnsi="宋体" w:cs="Times New Roman" w:hint="eastAsia"/>
          <w:kern w:val="0"/>
          <w:sz w:val="24"/>
          <w:szCs w:val="24"/>
        </w:rPr>
        <w:t>专业组织的学术报告会</w:t>
      </w:r>
      <w:r w:rsidR="001B7E04" w:rsidRPr="00955B80">
        <w:rPr>
          <w:rFonts w:ascii="宋体" w:eastAsia="宋体" w:hAnsi="宋体" w:cs="Times New Roman" w:hint="eastAsia"/>
          <w:kern w:val="0"/>
          <w:sz w:val="24"/>
          <w:szCs w:val="24"/>
        </w:rPr>
        <w:t>；</w:t>
      </w:r>
      <w:r w:rsidR="000E33F9" w:rsidRPr="00955B80">
        <w:rPr>
          <w:rFonts w:ascii="宋体" w:eastAsia="宋体" w:hAnsi="宋体" w:cs="Times New Roman" w:hint="eastAsia"/>
          <w:kern w:val="0"/>
          <w:sz w:val="24"/>
          <w:szCs w:val="24"/>
        </w:rPr>
        <w:t>鼓励博士研究生参加境内外举办的高水平学术会议，会议发言者可折算1次专题学术讲座</w:t>
      </w:r>
      <w:r w:rsidR="001B7E04" w:rsidRPr="00955B80">
        <w:rPr>
          <w:rFonts w:ascii="宋体" w:eastAsia="宋体" w:hAnsi="宋体" w:cs="Times New Roman" w:hint="eastAsia"/>
          <w:kern w:val="0"/>
          <w:sz w:val="24"/>
          <w:szCs w:val="24"/>
        </w:rPr>
        <w:t>。</w:t>
      </w:r>
      <w:r w:rsidR="000E33F9" w:rsidRPr="00955B80">
        <w:rPr>
          <w:rFonts w:ascii="宋体" w:eastAsia="宋体" w:hAnsi="宋体" w:cs="Times New Roman" w:hint="eastAsia"/>
          <w:kern w:val="0"/>
          <w:sz w:val="24"/>
          <w:szCs w:val="24"/>
        </w:rPr>
        <w:t>（需提供证明）</w:t>
      </w:r>
    </w:p>
    <w:p w:rsidR="00DA0B3B" w:rsidRPr="00955B80" w:rsidRDefault="000E33F9"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2</w:t>
      </w:r>
      <w:r w:rsidR="00E774B3" w:rsidRPr="00955B80">
        <w:rPr>
          <w:rFonts w:ascii="宋体" w:eastAsia="宋体" w:hAnsi="宋体" w:cs="Times New Roman" w:hint="eastAsia"/>
          <w:kern w:val="0"/>
          <w:sz w:val="24"/>
          <w:szCs w:val="24"/>
        </w:rPr>
        <w:t>．</w:t>
      </w:r>
      <w:r w:rsidR="00917A61" w:rsidRPr="00955B80">
        <w:rPr>
          <w:rFonts w:ascii="宋体" w:eastAsia="宋体" w:hAnsi="宋体" w:cs="Times New Roman"/>
          <w:kern w:val="0"/>
          <w:sz w:val="24"/>
          <w:szCs w:val="24"/>
        </w:rPr>
        <w:t>协助导师进行科研工作</w:t>
      </w:r>
      <w:r w:rsidRPr="00955B80">
        <w:rPr>
          <w:rFonts w:ascii="宋体" w:eastAsia="宋体" w:hAnsi="宋体" w:cs="Times New Roman" w:hint="eastAsia"/>
          <w:kern w:val="0"/>
          <w:sz w:val="24"/>
          <w:szCs w:val="24"/>
        </w:rPr>
        <w:t>，并做出</w:t>
      </w:r>
      <w:r w:rsidR="00C74502" w:rsidRPr="00955B80">
        <w:rPr>
          <w:rFonts w:ascii="宋体" w:eastAsia="宋体" w:hAnsi="宋体" w:cs="Times New Roman" w:hint="eastAsia"/>
          <w:kern w:val="0"/>
          <w:sz w:val="24"/>
          <w:szCs w:val="24"/>
        </w:rPr>
        <w:t>实质工作</w:t>
      </w:r>
      <w:r w:rsidRPr="00955B80">
        <w:rPr>
          <w:rFonts w:ascii="宋体" w:eastAsia="宋体" w:hAnsi="宋体" w:cs="Times New Roman" w:hint="eastAsia"/>
          <w:kern w:val="0"/>
          <w:sz w:val="24"/>
          <w:szCs w:val="24"/>
        </w:rPr>
        <w:t>；或担任助教，协助导师从事</w:t>
      </w:r>
      <w:r w:rsidR="00917A61" w:rsidRPr="00955B80">
        <w:rPr>
          <w:rFonts w:ascii="宋体" w:eastAsia="宋体" w:hAnsi="宋体" w:cs="Times New Roman"/>
          <w:kern w:val="0"/>
          <w:sz w:val="24"/>
          <w:szCs w:val="24"/>
        </w:rPr>
        <w:t>教学工作</w:t>
      </w:r>
      <w:r w:rsidRPr="00955B80">
        <w:rPr>
          <w:rFonts w:ascii="宋体" w:eastAsia="宋体" w:hAnsi="宋体" w:cs="Times New Roman" w:hint="eastAsia"/>
          <w:kern w:val="0"/>
          <w:sz w:val="24"/>
          <w:szCs w:val="24"/>
        </w:rPr>
        <w:t>，</w:t>
      </w:r>
      <w:r w:rsidR="001C7A01" w:rsidRPr="00955B80">
        <w:rPr>
          <w:rFonts w:ascii="宋体" w:eastAsia="宋体" w:hAnsi="宋体" w:cs="Times New Roman" w:hint="eastAsia"/>
          <w:kern w:val="0"/>
          <w:sz w:val="24"/>
          <w:szCs w:val="24"/>
        </w:rPr>
        <w:t>时间</w:t>
      </w:r>
      <w:r w:rsidRPr="00955B80">
        <w:rPr>
          <w:rFonts w:ascii="宋体" w:eastAsia="宋体" w:hAnsi="宋体" w:cs="Times New Roman" w:hint="eastAsia"/>
          <w:kern w:val="0"/>
          <w:sz w:val="24"/>
          <w:szCs w:val="24"/>
        </w:rPr>
        <w:t>不少于1学期</w:t>
      </w:r>
      <w:r w:rsidR="005E2E31" w:rsidRPr="00955B80">
        <w:rPr>
          <w:rFonts w:ascii="宋体" w:eastAsia="宋体" w:hAnsi="宋体" w:cs="Times New Roman" w:hint="eastAsia"/>
          <w:kern w:val="0"/>
          <w:sz w:val="24"/>
          <w:szCs w:val="24"/>
        </w:rPr>
        <w:t>；或主持系级以上科研课题；或参加（</w:t>
      </w:r>
      <w:r w:rsidR="00E00DF7" w:rsidRPr="00955B80">
        <w:rPr>
          <w:rFonts w:ascii="宋体" w:eastAsia="宋体" w:hAnsi="宋体" w:cs="Times New Roman" w:hint="eastAsia"/>
          <w:kern w:val="0"/>
          <w:sz w:val="24"/>
          <w:szCs w:val="24"/>
        </w:rPr>
        <w:t>排名前2位）校级以上各类竞赛的。（需提供证明）</w:t>
      </w:r>
    </w:p>
    <w:p w:rsidR="00DA0B3B" w:rsidRPr="00955B80" w:rsidRDefault="00E00DF7"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3</w:t>
      </w:r>
      <w:r w:rsidR="00E774B3" w:rsidRPr="00955B80">
        <w:rPr>
          <w:rFonts w:ascii="宋体" w:eastAsia="宋体" w:hAnsi="宋体" w:cs="Times New Roman" w:hint="eastAsia"/>
          <w:kern w:val="0"/>
          <w:sz w:val="24"/>
          <w:szCs w:val="24"/>
        </w:rPr>
        <w:t>．</w:t>
      </w:r>
      <w:r w:rsidR="00F75161" w:rsidRPr="00955B80">
        <w:rPr>
          <w:rFonts w:ascii="宋体" w:eastAsia="宋体" w:hAnsi="宋体" w:cs="Times New Roman" w:hint="eastAsia"/>
          <w:kern w:val="0"/>
          <w:sz w:val="24"/>
          <w:szCs w:val="24"/>
        </w:rPr>
        <w:t>结合导师课题或博士研究生的研究选题，开展包括社会调查等形式的社会实践活动（1周左右</w:t>
      </w:r>
      <w:r w:rsidR="00F75161" w:rsidRPr="00955B80">
        <w:rPr>
          <w:rFonts w:ascii="宋体" w:eastAsia="宋体" w:hAnsi="宋体" w:cs="Times New Roman"/>
          <w:kern w:val="0"/>
          <w:sz w:val="24"/>
          <w:szCs w:val="24"/>
        </w:rPr>
        <w:t>），并以调查报告作为考查依据</w:t>
      </w:r>
      <w:r w:rsidR="00F75161" w:rsidRPr="00955B80">
        <w:rPr>
          <w:rFonts w:ascii="宋体" w:eastAsia="宋体" w:hAnsi="宋体" w:cs="Times New Roman" w:hint="eastAsia"/>
          <w:kern w:val="0"/>
          <w:sz w:val="24"/>
          <w:szCs w:val="24"/>
        </w:rPr>
        <w:t>；或</w:t>
      </w:r>
      <w:r w:rsidR="009F781E" w:rsidRPr="00955B80">
        <w:rPr>
          <w:rFonts w:ascii="宋体" w:eastAsia="宋体" w:hAnsi="宋体" w:cs="Times New Roman" w:hint="eastAsia"/>
          <w:kern w:val="0"/>
          <w:sz w:val="24"/>
          <w:szCs w:val="24"/>
        </w:rPr>
        <w:t>从事社会服务或公益活动，时间不少于10小时</w:t>
      </w:r>
      <w:r w:rsidR="001B7E04" w:rsidRPr="00955B80">
        <w:rPr>
          <w:rFonts w:ascii="宋体" w:eastAsia="宋体" w:hAnsi="宋体" w:cs="Times New Roman" w:hint="eastAsia"/>
          <w:kern w:val="0"/>
          <w:sz w:val="24"/>
          <w:szCs w:val="24"/>
        </w:rPr>
        <w:t>。</w:t>
      </w:r>
      <w:r w:rsidR="009F781E" w:rsidRPr="00955B80">
        <w:rPr>
          <w:rFonts w:ascii="宋体" w:eastAsia="宋体" w:hAnsi="宋体" w:cs="Times New Roman" w:hint="eastAsia"/>
          <w:kern w:val="0"/>
          <w:sz w:val="24"/>
          <w:szCs w:val="24"/>
        </w:rPr>
        <w:t>（需提供证明）</w:t>
      </w:r>
    </w:p>
    <w:p w:rsidR="00DA0B3B" w:rsidRPr="00955B80" w:rsidRDefault="00917A61" w:rsidP="0085791C">
      <w:pPr>
        <w:widowControl/>
        <w:shd w:val="clear" w:color="auto" w:fill="FFFFFF"/>
        <w:spacing w:beforeLines="50" w:before="156" w:afterLines="50" w:after="156" w:line="460" w:lineRule="exact"/>
        <w:ind w:firstLine="602"/>
        <w:rPr>
          <w:rFonts w:ascii="宋体" w:eastAsia="宋体" w:hAnsi="宋体" w:cs="Times New Roman"/>
          <w:kern w:val="0"/>
          <w:sz w:val="24"/>
          <w:szCs w:val="24"/>
        </w:rPr>
      </w:pPr>
      <w:r w:rsidRPr="00955B80">
        <w:rPr>
          <w:rFonts w:ascii="黑体" w:eastAsia="黑体" w:hAnsi="黑体"/>
          <w:b/>
          <w:bCs/>
          <w:sz w:val="30"/>
          <w:szCs w:val="30"/>
        </w:rPr>
        <w:t xml:space="preserve"> </w:t>
      </w:r>
    </w:p>
    <w:p w:rsidR="00CE0D9E" w:rsidRPr="00955B80" w:rsidRDefault="00C269EE" w:rsidP="00CE0D9E">
      <w:pPr>
        <w:outlineLvl w:val="0"/>
        <w:rPr>
          <w:rFonts w:ascii="黑体" w:eastAsia="黑体" w:hAnsi="黑体"/>
          <w:b/>
          <w:bCs/>
          <w:sz w:val="30"/>
          <w:szCs w:val="30"/>
        </w:rPr>
      </w:pPr>
      <w:r w:rsidRPr="00955B80">
        <w:rPr>
          <w:rFonts w:ascii="黑体" w:eastAsia="黑体" w:hAnsi="黑体" w:hint="eastAsia"/>
          <w:b/>
          <w:bCs/>
          <w:sz w:val="30"/>
          <w:szCs w:val="30"/>
        </w:rPr>
        <w:t>六</w:t>
      </w:r>
      <w:r w:rsidR="00E5792C" w:rsidRPr="00955B80">
        <w:rPr>
          <w:rFonts w:ascii="黑体" w:eastAsia="黑体" w:hAnsi="黑体" w:hint="eastAsia"/>
          <w:b/>
          <w:bCs/>
          <w:sz w:val="30"/>
          <w:szCs w:val="30"/>
        </w:rPr>
        <w:t>、</w:t>
      </w:r>
      <w:r w:rsidR="00CE0D9E" w:rsidRPr="00955B80">
        <w:rPr>
          <w:rFonts w:ascii="黑体" w:eastAsia="黑体" w:hAnsi="黑体" w:hint="eastAsia"/>
          <w:b/>
          <w:bCs/>
          <w:sz w:val="30"/>
          <w:szCs w:val="30"/>
        </w:rPr>
        <w:t>质量监控与学业流程</w:t>
      </w:r>
    </w:p>
    <w:p w:rsidR="00C256A5" w:rsidRPr="00955B80" w:rsidRDefault="00C256A5" w:rsidP="00CE0D9E">
      <w:pPr>
        <w:outlineLvl w:val="0"/>
        <w:rPr>
          <w:rFonts w:ascii="黑体" w:eastAsia="黑体" w:hAnsi="黑体" w:cs="Times New Roman"/>
          <w:b/>
          <w:bCs/>
          <w:kern w:val="0"/>
          <w:sz w:val="28"/>
          <w:szCs w:val="28"/>
        </w:rPr>
      </w:pPr>
      <w:r w:rsidRPr="00955B80">
        <w:rPr>
          <w:rFonts w:ascii="黑体" w:eastAsia="黑体" w:hAnsi="黑体" w:cs="Times New Roman"/>
          <w:b/>
          <w:bCs/>
          <w:kern w:val="0"/>
          <w:sz w:val="28"/>
          <w:szCs w:val="28"/>
        </w:rPr>
        <w:tab/>
      </w:r>
      <w:proofErr w:type="gramStart"/>
      <w:r w:rsidRPr="00955B80">
        <w:rPr>
          <w:rFonts w:ascii="宋体" w:eastAsia="宋体" w:hAnsi="宋体" w:cs="Times New Roman" w:hint="eastAsia"/>
          <w:kern w:val="0"/>
          <w:sz w:val="24"/>
          <w:szCs w:val="24"/>
        </w:rPr>
        <w:t>秉持全</w:t>
      </w:r>
      <w:proofErr w:type="gramEnd"/>
      <w:r w:rsidRPr="00955B80">
        <w:rPr>
          <w:rFonts w:ascii="宋体" w:eastAsia="宋体" w:hAnsi="宋体" w:cs="Times New Roman" w:hint="eastAsia"/>
          <w:kern w:val="0"/>
          <w:sz w:val="24"/>
          <w:szCs w:val="24"/>
        </w:rPr>
        <w:t>过程管理与各环节严格把关相结合的原则，实现对博士研究生培养和学位论文质量的全过程管理。</w:t>
      </w:r>
    </w:p>
    <w:p w:rsidR="00C256A5" w:rsidRPr="00955B80" w:rsidRDefault="00E5792C" w:rsidP="0085791C">
      <w:pPr>
        <w:widowControl/>
        <w:shd w:val="clear" w:color="auto" w:fill="FFFFFF"/>
        <w:spacing w:beforeLines="50" w:before="156" w:afterLines="50" w:after="156" w:line="460" w:lineRule="exact"/>
        <w:outlineLvl w:val="1"/>
        <w:rPr>
          <w:rFonts w:ascii="黑体" w:eastAsia="黑体" w:hAnsi="黑体" w:cs="Times New Roman"/>
          <w:b/>
          <w:bCs/>
          <w:kern w:val="0"/>
          <w:sz w:val="28"/>
          <w:szCs w:val="28"/>
        </w:rPr>
      </w:pPr>
      <w:r w:rsidRPr="00955B80">
        <w:rPr>
          <w:rFonts w:ascii="黑体" w:eastAsia="黑体" w:hAnsi="黑体" w:cs="Times New Roman"/>
          <w:b/>
          <w:bCs/>
          <w:kern w:val="0"/>
          <w:sz w:val="28"/>
          <w:szCs w:val="28"/>
        </w:rPr>
        <w:t>（一）</w:t>
      </w:r>
      <w:r w:rsidR="00C256A5" w:rsidRPr="00955B80">
        <w:rPr>
          <w:rFonts w:ascii="黑体" w:eastAsia="黑体" w:hAnsi="黑体" w:cs="Times New Roman" w:hint="eastAsia"/>
          <w:b/>
          <w:bCs/>
          <w:kern w:val="0"/>
          <w:sz w:val="28"/>
          <w:szCs w:val="28"/>
        </w:rPr>
        <w:t>入学教育</w:t>
      </w:r>
    </w:p>
    <w:p w:rsidR="00DA0B3B" w:rsidRPr="00955B80" w:rsidRDefault="00C256A5" w:rsidP="0085791C">
      <w:pPr>
        <w:widowControl/>
        <w:shd w:val="clear" w:color="auto" w:fill="FFFFFF"/>
        <w:spacing w:beforeLines="50" w:before="156" w:afterLines="50" w:after="156" w:line="460" w:lineRule="exact"/>
        <w:outlineLvl w:val="1"/>
        <w:rPr>
          <w:rFonts w:ascii="宋体" w:eastAsia="宋体" w:hAnsi="宋体" w:cs="Times New Roman"/>
          <w:kern w:val="0"/>
          <w:sz w:val="24"/>
          <w:szCs w:val="24"/>
        </w:rPr>
      </w:pPr>
      <w:r w:rsidRPr="00955B80">
        <w:rPr>
          <w:rFonts w:ascii="宋体" w:eastAsia="宋体" w:hAnsi="宋体" w:cs="Times New Roman"/>
          <w:kern w:val="0"/>
          <w:sz w:val="24"/>
          <w:szCs w:val="24"/>
        </w:rPr>
        <w:tab/>
      </w:r>
      <w:r w:rsidR="001844C1" w:rsidRPr="00955B80">
        <w:rPr>
          <w:rFonts w:ascii="宋体" w:eastAsia="宋体" w:hAnsi="宋体" w:cs="Times New Roman" w:hint="eastAsia"/>
          <w:kern w:val="0"/>
          <w:sz w:val="24"/>
          <w:szCs w:val="24"/>
        </w:rPr>
        <w:t>从校史系史、安全保障、思政、党建、学术规范、培养体系和职业规划等方面，开展博士研究生入学教育</w:t>
      </w:r>
      <w:r w:rsidR="001C1A4A" w:rsidRPr="00955B80">
        <w:rPr>
          <w:rFonts w:ascii="宋体" w:eastAsia="宋体" w:hAnsi="宋体" w:cs="Times New Roman" w:hint="eastAsia"/>
          <w:kern w:val="0"/>
          <w:sz w:val="24"/>
          <w:szCs w:val="24"/>
        </w:rPr>
        <w:t>，成绩纳入博士资格考核范围。</w:t>
      </w:r>
    </w:p>
    <w:p w:rsidR="00DA0B3B" w:rsidRPr="00955B80" w:rsidRDefault="001844C1" w:rsidP="0085791C">
      <w:pPr>
        <w:widowControl/>
        <w:shd w:val="clear" w:color="auto" w:fill="FFFFFF"/>
        <w:spacing w:beforeLines="50" w:before="156" w:afterLines="50" w:after="156" w:line="460" w:lineRule="exact"/>
        <w:outlineLvl w:val="1"/>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（二）博士资格考核</w:t>
      </w:r>
    </w:p>
    <w:p w:rsidR="00DA0B3B" w:rsidRPr="00955B80" w:rsidRDefault="001844C1" w:rsidP="0085791C">
      <w:pPr>
        <w:widowControl/>
        <w:shd w:val="clear" w:color="auto" w:fill="FFFFFF"/>
        <w:spacing w:beforeLines="50" w:before="156" w:afterLines="50" w:after="156" w:line="460" w:lineRule="exact"/>
        <w:outlineLvl w:val="1"/>
        <w:rPr>
          <w:rFonts w:ascii="宋体" w:eastAsia="宋体" w:hAnsi="宋体" w:cs="Times New Roman"/>
          <w:kern w:val="0"/>
          <w:sz w:val="24"/>
          <w:szCs w:val="24"/>
        </w:rPr>
      </w:pPr>
      <w:r w:rsidRPr="00955B80">
        <w:rPr>
          <w:rFonts w:ascii="宋体" w:eastAsia="宋体" w:hAnsi="宋体" w:cs="Times New Roman"/>
          <w:kern w:val="0"/>
          <w:sz w:val="24"/>
          <w:szCs w:val="24"/>
        </w:rPr>
        <w:lastRenderedPageBreak/>
        <w:tab/>
      </w:r>
      <w:r w:rsidRPr="00955B80">
        <w:rPr>
          <w:rFonts w:ascii="宋体" w:eastAsia="宋体" w:hAnsi="宋体" w:cs="Times New Roman" w:hint="eastAsia"/>
          <w:kern w:val="0"/>
          <w:sz w:val="24"/>
          <w:szCs w:val="24"/>
        </w:rPr>
        <w:t>博士研究生</w:t>
      </w:r>
      <w:r w:rsidR="009F6AD5" w:rsidRPr="00955B80">
        <w:rPr>
          <w:rFonts w:ascii="宋体" w:eastAsia="宋体" w:hAnsi="宋体" w:cs="Times New Roman" w:hint="eastAsia"/>
          <w:kern w:val="0"/>
          <w:sz w:val="24"/>
          <w:szCs w:val="24"/>
        </w:rPr>
        <w:t>在</w:t>
      </w:r>
      <w:proofErr w:type="gramStart"/>
      <w:r w:rsidR="00380CAD" w:rsidRPr="00955B80">
        <w:rPr>
          <w:rFonts w:ascii="宋体" w:eastAsia="宋体" w:hAnsi="宋体" w:cs="Times New Roman" w:hint="eastAsia"/>
          <w:kern w:val="0"/>
          <w:sz w:val="24"/>
          <w:szCs w:val="24"/>
        </w:rPr>
        <w:t>第</w:t>
      </w:r>
      <w:r w:rsidR="001F569D" w:rsidRPr="00955B80">
        <w:rPr>
          <w:rFonts w:ascii="宋体" w:eastAsia="宋体" w:hAnsi="宋体" w:cs="Times New Roman" w:hint="eastAsia"/>
          <w:kern w:val="0"/>
          <w:sz w:val="24"/>
          <w:szCs w:val="24"/>
        </w:rPr>
        <w:t>3</w:t>
      </w:r>
      <w:r w:rsidR="00380CAD" w:rsidRPr="00955B80">
        <w:rPr>
          <w:rFonts w:ascii="宋体" w:eastAsia="宋体" w:hAnsi="宋体" w:cs="Times New Roman" w:hint="eastAsia"/>
          <w:kern w:val="0"/>
          <w:sz w:val="24"/>
          <w:szCs w:val="24"/>
        </w:rPr>
        <w:t>学期</w:t>
      </w:r>
      <w:r w:rsidR="00503ED4" w:rsidRPr="00955B80">
        <w:rPr>
          <w:rFonts w:ascii="宋体" w:eastAsia="宋体" w:hAnsi="宋体" w:cs="Times New Roman" w:hint="eastAsia"/>
          <w:kern w:val="0"/>
          <w:sz w:val="24"/>
          <w:szCs w:val="24"/>
        </w:rPr>
        <w:t>末</w:t>
      </w:r>
      <w:r w:rsidR="00380CAD" w:rsidRPr="00955B80">
        <w:rPr>
          <w:rFonts w:ascii="宋体" w:eastAsia="宋体" w:hAnsi="宋体" w:cs="Times New Roman" w:hint="eastAsia"/>
          <w:kern w:val="0"/>
          <w:sz w:val="24"/>
          <w:szCs w:val="24"/>
        </w:rPr>
        <w:t>即</w:t>
      </w:r>
      <w:r w:rsidRPr="00955B80">
        <w:rPr>
          <w:rFonts w:ascii="宋体" w:eastAsia="宋体" w:hAnsi="宋体" w:cs="Times New Roman" w:hint="eastAsia"/>
          <w:kern w:val="0"/>
          <w:sz w:val="24"/>
          <w:szCs w:val="24"/>
        </w:rPr>
        <w:t>二</w:t>
      </w:r>
      <w:proofErr w:type="gramEnd"/>
      <w:r w:rsidRPr="00955B80">
        <w:rPr>
          <w:rFonts w:ascii="宋体" w:eastAsia="宋体" w:hAnsi="宋体" w:cs="Times New Roman" w:hint="eastAsia"/>
          <w:kern w:val="0"/>
          <w:sz w:val="24"/>
          <w:szCs w:val="24"/>
        </w:rPr>
        <w:t>年级上学期</w:t>
      </w:r>
      <w:r w:rsidR="00503ED4" w:rsidRPr="00955B80">
        <w:rPr>
          <w:rFonts w:ascii="宋体" w:eastAsia="宋体" w:hAnsi="宋体" w:cs="Times New Roman" w:hint="eastAsia"/>
          <w:kern w:val="0"/>
          <w:sz w:val="24"/>
          <w:szCs w:val="24"/>
        </w:rPr>
        <w:t>末</w:t>
      </w:r>
      <w:r w:rsidRPr="00955B80">
        <w:rPr>
          <w:rFonts w:ascii="宋体" w:eastAsia="宋体" w:hAnsi="宋体" w:cs="Times New Roman" w:hint="eastAsia"/>
          <w:kern w:val="0"/>
          <w:sz w:val="24"/>
          <w:szCs w:val="24"/>
        </w:rPr>
        <w:t>（</w:t>
      </w:r>
      <w:proofErr w:type="gramStart"/>
      <w:r w:rsidRPr="00955B80">
        <w:rPr>
          <w:rFonts w:ascii="宋体" w:eastAsia="宋体" w:hAnsi="宋体" w:cs="Times New Roman" w:hint="eastAsia"/>
          <w:kern w:val="0"/>
          <w:sz w:val="24"/>
          <w:szCs w:val="24"/>
        </w:rPr>
        <w:t>直博生在第</w:t>
      </w:r>
      <w:r w:rsidR="001F569D" w:rsidRPr="00955B80">
        <w:rPr>
          <w:rFonts w:ascii="宋体" w:eastAsia="宋体" w:hAnsi="宋体" w:cs="Times New Roman" w:hint="eastAsia"/>
          <w:kern w:val="0"/>
          <w:sz w:val="24"/>
          <w:szCs w:val="24"/>
        </w:rPr>
        <w:t>5</w:t>
      </w:r>
      <w:r w:rsidRPr="00955B80">
        <w:rPr>
          <w:rFonts w:ascii="宋体" w:eastAsia="宋体" w:hAnsi="宋体" w:cs="Times New Roman" w:hint="eastAsia"/>
          <w:kern w:val="0"/>
          <w:sz w:val="24"/>
          <w:szCs w:val="24"/>
        </w:rPr>
        <w:t>学</w:t>
      </w:r>
      <w:proofErr w:type="gramEnd"/>
      <w:r w:rsidRPr="00955B80">
        <w:rPr>
          <w:rFonts w:ascii="宋体" w:eastAsia="宋体" w:hAnsi="宋体" w:cs="Times New Roman" w:hint="eastAsia"/>
          <w:kern w:val="0"/>
          <w:sz w:val="24"/>
          <w:szCs w:val="24"/>
        </w:rPr>
        <w:t>期</w:t>
      </w:r>
      <w:r w:rsidR="00503ED4" w:rsidRPr="00955B80">
        <w:rPr>
          <w:rFonts w:ascii="宋体" w:eastAsia="宋体" w:hAnsi="宋体" w:cs="Times New Roman" w:hint="eastAsia"/>
          <w:kern w:val="0"/>
          <w:sz w:val="24"/>
          <w:szCs w:val="24"/>
        </w:rPr>
        <w:t>末</w:t>
      </w:r>
      <w:r w:rsidR="00160496" w:rsidRPr="00955B80">
        <w:rPr>
          <w:rFonts w:ascii="宋体" w:eastAsia="宋体" w:hAnsi="宋体" w:cs="Times New Roman" w:hint="eastAsia"/>
          <w:kern w:val="0"/>
          <w:sz w:val="24"/>
          <w:szCs w:val="24"/>
        </w:rPr>
        <w:t>、硕博连读研究生在博士阶段</w:t>
      </w:r>
      <w:proofErr w:type="gramStart"/>
      <w:r w:rsidR="00160496" w:rsidRPr="00955B80">
        <w:rPr>
          <w:rFonts w:ascii="宋体" w:eastAsia="宋体" w:hAnsi="宋体" w:cs="Times New Roman" w:hint="eastAsia"/>
          <w:kern w:val="0"/>
          <w:sz w:val="24"/>
          <w:szCs w:val="24"/>
        </w:rPr>
        <w:t>第3学</w:t>
      </w:r>
      <w:proofErr w:type="gramEnd"/>
      <w:r w:rsidR="00160496" w:rsidRPr="00955B80">
        <w:rPr>
          <w:rFonts w:ascii="宋体" w:eastAsia="宋体" w:hAnsi="宋体" w:cs="Times New Roman" w:hint="eastAsia"/>
          <w:kern w:val="0"/>
          <w:sz w:val="24"/>
          <w:szCs w:val="24"/>
        </w:rPr>
        <w:t>期末</w:t>
      </w:r>
      <w:r w:rsidRPr="00955B80">
        <w:rPr>
          <w:rFonts w:ascii="宋体" w:eastAsia="宋体" w:hAnsi="宋体" w:cs="Times New Roman" w:hint="eastAsia"/>
          <w:kern w:val="0"/>
          <w:sz w:val="24"/>
          <w:szCs w:val="24"/>
        </w:rPr>
        <w:t>）进行资格考核。</w:t>
      </w:r>
    </w:p>
    <w:p w:rsidR="00DA0B3B" w:rsidRPr="00955B80" w:rsidRDefault="001844C1" w:rsidP="0085791C">
      <w:pPr>
        <w:widowControl/>
        <w:shd w:val="clear" w:color="auto" w:fill="FFFFFF"/>
        <w:spacing w:beforeLines="50" w:before="156" w:afterLines="50" w:after="156" w:line="460" w:lineRule="exact"/>
        <w:ind w:firstLine="420"/>
        <w:outlineLvl w:val="1"/>
        <w:rPr>
          <w:rFonts w:ascii="宋体" w:eastAsia="宋体" w:hAnsi="宋体" w:cs="Times New Roman"/>
          <w:kern w:val="0"/>
          <w:sz w:val="24"/>
          <w:szCs w:val="24"/>
        </w:rPr>
      </w:pPr>
      <w:r w:rsidRPr="00955B80">
        <w:rPr>
          <w:rFonts w:ascii="宋体" w:eastAsia="宋体" w:hAnsi="宋体" w:cs="Times New Roman" w:hint="eastAsia"/>
          <w:kern w:val="0"/>
          <w:sz w:val="24"/>
          <w:szCs w:val="24"/>
        </w:rPr>
        <w:t>博士学位资格考核内容</w:t>
      </w:r>
      <w:r w:rsidR="00A442D0" w:rsidRPr="00955B80">
        <w:rPr>
          <w:rFonts w:ascii="宋体" w:eastAsia="宋体" w:hAnsi="宋体" w:cs="Times New Roman" w:hint="eastAsia"/>
          <w:kern w:val="0"/>
          <w:sz w:val="24"/>
          <w:szCs w:val="24"/>
        </w:rPr>
        <w:t>包括</w:t>
      </w:r>
      <w:r w:rsidRPr="00955B80">
        <w:rPr>
          <w:rFonts w:ascii="宋体" w:eastAsia="宋体" w:hAnsi="宋体" w:cs="Times New Roman" w:hint="eastAsia"/>
          <w:kern w:val="0"/>
          <w:sz w:val="24"/>
          <w:szCs w:val="24"/>
        </w:rPr>
        <w:t>：</w:t>
      </w:r>
      <w:r w:rsidRPr="00955B80">
        <w:rPr>
          <w:rFonts w:ascii="宋体" w:eastAsia="宋体" w:hAnsi="宋体" w:cs="Times New Roman"/>
          <w:kern w:val="0"/>
          <w:sz w:val="24"/>
          <w:szCs w:val="24"/>
        </w:rPr>
        <w:t>（</w:t>
      </w:r>
      <w:r w:rsidRPr="00955B80">
        <w:rPr>
          <w:rFonts w:ascii="宋体" w:eastAsia="宋体" w:hAnsi="宋体" w:cs="Times New Roman" w:hint="eastAsia"/>
          <w:kern w:val="0"/>
          <w:sz w:val="24"/>
          <w:szCs w:val="24"/>
        </w:rPr>
        <w:t>1</w:t>
      </w:r>
      <w:r w:rsidRPr="00955B80">
        <w:rPr>
          <w:rFonts w:ascii="宋体" w:eastAsia="宋体" w:hAnsi="宋体" w:cs="Times New Roman"/>
          <w:kern w:val="0"/>
          <w:sz w:val="24"/>
          <w:szCs w:val="24"/>
        </w:rPr>
        <w:t>）基础课、专业课学习情况；</w:t>
      </w:r>
      <w:r w:rsidRPr="00955B80">
        <w:rPr>
          <w:rFonts w:ascii="宋体" w:eastAsia="宋体" w:hAnsi="宋体" w:cs="Times New Roman" w:hint="eastAsia"/>
          <w:kern w:val="0"/>
          <w:sz w:val="24"/>
          <w:szCs w:val="24"/>
        </w:rPr>
        <w:t>（2）</w:t>
      </w:r>
      <w:r w:rsidRPr="00955B80">
        <w:rPr>
          <w:rFonts w:ascii="宋体" w:eastAsia="宋体" w:hAnsi="宋体" w:cs="Times New Roman"/>
          <w:kern w:val="0"/>
          <w:sz w:val="24"/>
          <w:szCs w:val="24"/>
        </w:rPr>
        <w:t>进校后至目前为止开展</w:t>
      </w:r>
      <w:r w:rsidR="00A442D0" w:rsidRPr="00955B80">
        <w:rPr>
          <w:rFonts w:ascii="宋体" w:eastAsia="宋体" w:hAnsi="宋体" w:cs="Times New Roman" w:hint="eastAsia"/>
          <w:kern w:val="0"/>
          <w:sz w:val="24"/>
          <w:szCs w:val="24"/>
        </w:rPr>
        <w:t>的</w:t>
      </w:r>
      <w:r w:rsidRPr="00955B80">
        <w:rPr>
          <w:rFonts w:ascii="宋体" w:eastAsia="宋体" w:hAnsi="宋体" w:cs="Times New Roman"/>
          <w:kern w:val="0"/>
          <w:sz w:val="24"/>
          <w:szCs w:val="24"/>
        </w:rPr>
        <w:t>专题研究和论文</w:t>
      </w:r>
      <w:r w:rsidR="00A442D0" w:rsidRPr="00955B80">
        <w:rPr>
          <w:rFonts w:ascii="宋体" w:eastAsia="宋体" w:hAnsi="宋体" w:cs="Times New Roman"/>
          <w:kern w:val="0"/>
          <w:sz w:val="24"/>
          <w:szCs w:val="24"/>
        </w:rPr>
        <w:t>发表</w:t>
      </w:r>
      <w:r w:rsidRPr="00955B80">
        <w:rPr>
          <w:rFonts w:ascii="宋体" w:eastAsia="宋体" w:hAnsi="宋体" w:cs="Times New Roman"/>
          <w:kern w:val="0"/>
          <w:sz w:val="24"/>
          <w:szCs w:val="24"/>
        </w:rPr>
        <w:t>情况；</w:t>
      </w:r>
      <w:r w:rsidRPr="00955B80">
        <w:rPr>
          <w:rFonts w:ascii="宋体" w:eastAsia="宋体" w:hAnsi="宋体" w:cs="Times New Roman" w:hint="eastAsia"/>
          <w:kern w:val="0"/>
          <w:sz w:val="24"/>
          <w:szCs w:val="24"/>
        </w:rPr>
        <w:t>（3）</w:t>
      </w:r>
      <w:r w:rsidR="00A442D0" w:rsidRPr="00955B80">
        <w:rPr>
          <w:rFonts w:ascii="宋体" w:eastAsia="宋体" w:hAnsi="宋体" w:cs="Times New Roman" w:hint="eastAsia"/>
          <w:kern w:val="0"/>
          <w:sz w:val="24"/>
          <w:szCs w:val="24"/>
        </w:rPr>
        <w:t>汇报</w:t>
      </w:r>
      <w:r w:rsidRPr="00955B80">
        <w:rPr>
          <w:rFonts w:ascii="宋体" w:eastAsia="宋体" w:hAnsi="宋体" w:cs="Times New Roman"/>
          <w:kern w:val="0"/>
          <w:sz w:val="24"/>
          <w:szCs w:val="24"/>
        </w:rPr>
        <w:t>阅读与本专业有关的书籍情况；</w:t>
      </w:r>
      <w:r w:rsidRPr="00955B80">
        <w:rPr>
          <w:rFonts w:ascii="宋体" w:eastAsia="宋体" w:hAnsi="宋体" w:cs="Times New Roman" w:hint="eastAsia"/>
          <w:kern w:val="0"/>
          <w:sz w:val="24"/>
          <w:szCs w:val="24"/>
        </w:rPr>
        <w:t>（4）</w:t>
      </w:r>
      <w:r w:rsidRPr="00955B80">
        <w:rPr>
          <w:rFonts w:ascii="宋体" w:eastAsia="宋体" w:hAnsi="宋体" w:cs="Times New Roman"/>
          <w:kern w:val="0"/>
          <w:sz w:val="24"/>
          <w:szCs w:val="24"/>
        </w:rPr>
        <w:t>参加</w:t>
      </w:r>
      <w:r w:rsidRPr="00955B80">
        <w:rPr>
          <w:rFonts w:ascii="宋体" w:eastAsia="宋体" w:hAnsi="宋体" w:cs="Times New Roman" w:hint="eastAsia"/>
          <w:kern w:val="0"/>
          <w:sz w:val="24"/>
          <w:szCs w:val="24"/>
        </w:rPr>
        <w:t>学术活动或</w:t>
      </w:r>
      <w:r w:rsidRPr="00955B80">
        <w:rPr>
          <w:rFonts w:ascii="宋体" w:eastAsia="宋体" w:hAnsi="宋体" w:cs="Times New Roman"/>
          <w:kern w:val="0"/>
          <w:sz w:val="24"/>
          <w:szCs w:val="24"/>
        </w:rPr>
        <w:t>社会实践情况</w:t>
      </w:r>
      <w:r w:rsidR="00ED6C12" w:rsidRPr="00955B80">
        <w:rPr>
          <w:rFonts w:ascii="宋体" w:eastAsia="宋体" w:hAnsi="宋体" w:cs="Times New Roman" w:hint="eastAsia"/>
          <w:kern w:val="0"/>
          <w:sz w:val="24"/>
          <w:szCs w:val="24"/>
        </w:rPr>
        <w:t>；（5）提交</w:t>
      </w:r>
      <w:r w:rsidR="003304EF" w:rsidRPr="00955B80">
        <w:rPr>
          <w:rFonts w:ascii="宋体" w:eastAsia="宋体" w:hAnsi="宋体" w:cs="Times New Roman" w:hint="eastAsia"/>
          <w:kern w:val="0"/>
          <w:sz w:val="24"/>
          <w:szCs w:val="24"/>
        </w:rPr>
        <w:t>不少于</w:t>
      </w:r>
      <w:r w:rsidR="00ED6C12" w:rsidRPr="00955B80">
        <w:rPr>
          <w:rFonts w:ascii="宋体" w:eastAsia="宋体" w:hAnsi="宋体" w:cs="Times New Roman"/>
          <w:kern w:val="0"/>
          <w:sz w:val="24"/>
          <w:szCs w:val="24"/>
        </w:rPr>
        <w:t>1.5万字的学位论文文献综述报告</w:t>
      </w:r>
      <w:r w:rsidR="00ED6C12" w:rsidRPr="00955B80">
        <w:rPr>
          <w:rFonts w:ascii="宋体" w:eastAsia="宋体" w:hAnsi="宋体" w:cs="Times New Roman" w:hint="eastAsia"/>
          <w:kern w:val="0"/>
          <w:sz w:val="24"/>
          <w:szCs w:val="24"/>
        </w:rPr>
        <w:t>，并做主题汇报。</w:t>
      </w:r>
    </w:p>
    <w:p w:rsidR="00DA0B3B" w:rsidRPr="00955B80" w:rsidRDefault="001844C1" w:rsidP="0085791C">
      <w:pPr>
        <w:widowControl/>
        <w:shd w:val="clear" w:color="auto" w:fill="FFFFFF"/>
        <w:spacing w:beforeLines="50" w:before="156" w:afterLines="50" w:after="156" w:line="460" w:lineRule="exact"/>
        <w:ind w:firstLine="420"/>
        <w:outlineLvl w:val="1"/>
        <w:rPr>
          <w:rFonts w:ascii="宋体" w:eastAsia="宋体" w:hAnsi="宋体" w:cs="Times New Roman"/>
          <w:kern w:val="0"/>
          <w:sz w:val="24"/>
          <w:szCs w:val="24"/>
        </w:rPr>
      </w:pPr>
      <w:r w:rsidRPr="00955B80">
        <w:rPr>
          <w:rFonts w:ascii="宋体" w:eastAsia="宋体" w:hAnsi="宋体" w:cs="Times New Roman"/>
          <w:kern w:val="0"/>
          <w:sz w:val="24"/>
          <w:szCs w:val="24"/>
        </w:rPr>
        <w:t>在博士资格考核中，学位课程的完成情况占30％；完成的相关学术论文情况占30％</w:t>
      </w:r>
      <w:r w:rsidR="00BF40D1" w:rsidRPr="00955B80">
        <w:rPr>
          <w:rFonts w:ascii="宋体" w:eastAsia="宋体" w:hAnsi="宋体" w:cs="Times New Roman" w:hint="eastAsia"/>
          <w:kern w:val="0"/>
          <w:sz w:val="24"/>
          <w:szCs w:val="24"/>
        </w:rPr>
        <w:t>；文献综述和</w:t>
      </w:r>
      <w:proofErr w:type="gramStart"/>
      <w:r w:rsidR="00BF40D1" w:rsidRPr="00955B80">
        <w:rPr>
          <w:rFonts w:ascii="宋体" w:eastAsia="宋体" w:hAnsi="宋体" w:cs="Times New Roman" w:hint="eastAsia"/>
          <w:kern w:val="0"/>
          <w:sz w:val="24"/>
          <w:szCs w:val="24"/>
        </w:rPr>
        <w:t>汇报占</w:t>
      </w:r>
      <w:proofErr w:type="gramEnd"/>
      <w:r w:rsidR="00BF40D1" w:rsidRPr="00955B80">
        <w:rPr>
          <w:rFonts w:ascii="宋体" w:eastAsia="宋体" w:hAnsi="宋体" w:cs="Times New Roman" w:hint="eastAsia"/>
          <w:kern w:val="0"/>
          <w:sz w:val="24"/>
          <w:szCs w:val="24"/>
        </w:rPr>
        <w:t>30%；</w:t>
      </w:r>
      <w:r w:rsidRPr="00955B80">
        <w:rPr>
          <w:rFonts w:ascii="宋体" w:eastAsia="宋体" w:hAnsi="宋体" w:cs="Times New Roman"/>
          <w:kern w:val="0"/>
          <w:sz w:val="24"/>
          <w:szCs w:val="24"/>
        </w:rPr>
        <w:t>入学学术教育得分占5%，平时在校</w:t>
      </w:r>
      <w:r w:rsidR="00BF40D1" w:rsidRPr="00955B80">
        <w:rPr>
          <w:rFonts w:ascii="宋体" w:eastAsia="宋体" w:hAnsi="宋体" w:cs="Times New Roman"/>
          <w:kern w:val="0"/>
          <w:sz w:val="24"/>
          <w:szCs w:val="24"/>
        </w:rPr>
        <w:t>表现</w:t>
      </w:r>
      <w:r w:rsidR="00BF40D1" w:rsidRPr="00955B80">
        <w:rPr>
          <w:rFonts w:ascii="宋体" w:eastAsia="宋体" w:hAnsi="宋体" w:cs="Times New Roman" w:hint="eastAsia"/>
          <w:kern w:val="0"/>
          <w:sz w:val="24"/>
          <w:szCs w:val="24"/>
        </w:rPr>
        <w:t>和参加活动情况</w:t>
      </w:r>
      <w:r w:rsidRPr="00955B80">
        <w:rPr>
          <w:rFonts w:ascii="宋体" w:eastAsia="宋体" w:hAnsi="宋体" w:cs="Times New Roman"/>
          <w:kern w:val="0"/>
          <w:sz w:val="24"/>
          <w:szCs w:val="24"/>
        </w:rPr>
        <w:t>占5%。各二级学科考核结果和专业排名汇总到系</w:t>
      </w:r>
      <w:r w:rsidRPr="00955B80">
        <w:rPr>
          <w:rFonts w:ascii="宋体" w:eastAsia="宋体" w:hAnsi="宋体" w:cs="Times New Roman" w:hint="eastAsia"/>
          <w:kern w:val="0"/>
          <w:sz w:val="24"/>
          <w:szCs w:val="24"/>
        </w:rPr>
        <w:t>学位</w:t>
      </w:r>
      <w:proofErr w:type="gramStart"/>
      <w:r w:rsidRPr="00955B80">
        <w:rPr>
          <w:rFonts w:ascii="宋体" w:eastAsia="宋体" w:hAnsi="宋体" w:cs="Times New Roman" w:hint="eastAsia"/>
          <w:kern w:val="0"/>
          <w:sz w:val="24"/>
          <w:szCs w:val="24"/>
        </w:rPr>
        <w:t>评定分</w:t>
      </w:r>
      <w:proofErr w:type="gramEnd"/>
      <w:r w:rsidRPr="00955B80">
        <w:rPr>
          <w:rFonts w:ascii="宋体" w:eastAsia="宋体" w:hAnsi="宋体" w:cs="Times New Roman" w:hint="eastAsia"/>
          <w:kern w:val="0"/>
          <w:sz w:val="24"/>
          <w:szCs w:val="24"/>
        </w:rPr>
        <w:t>委员会</w:t>
      </w:r>
      <w:r w:rsidRPr="00955B80">
        <w:rPr>
          <w:rFonts w:ascii="宋体" w:eastAsia="宋体" w:hAnsi="宋体" w:cs="Times New Roman"/>
          <w:kern w:val="0"/>
          <w:sz w:val="24"/>
          <w:szCs w:val="24"/>
        </w:rPr>
        <w:t>，由系</w:t>
      </w:r>
      <w:r w:rsidRPr="00955B80">
        <w:rPr>
          <w:rFonts w:ascii="宋体" w:eastAsia="宋体" w:hAnsi="宋体" w:cs="Times New Roman" w:hint="eastAsia"/>
          <w:kern w:val="0"/>
          <w:sz w:val="24"/>
          <w:szCs w:val="24"/>
        </w:rPr>
        <w:t>学位</w:t>
      </w:r>
      <w:proofErr w:type="gramStart"/>
      <w:r w:rsidRPr="00955B80">
        <w:rPr>
          <w:rFonts w:ascii="宋体" w:eastAsia="宋体" w:hAnsi="宋体" w:cs="Times New Roman" w:hint="eastAsia"/>
          <w:kern w:val="0"/>
          <w:sz w:val="24"/>
          <w:szCs w:val="24"/>
        </w:rPr>
        <w:t>评定分</w:t>
      </w:r>
      <w:proofErr w:type="gramEnd"/>
      <w:r w:rsidRPr="00955B80">
        <w:rPr>
          <w:rFonts w:ascii="宋体" w:eastAsia="宋体" w:hAnsi="宋体" w:cs="Times New Roman" w:hint="eastAsia"/>
          <w:kern w:val="0"/>
          <w:sz w:val="24"/>
          <w:szCs w:val="24"/>
        </w:rPr>
        <w:t>委员会</w:t>
      </w:r>
      <w:r w:rsidRPr="00955B80">
        <w:rPr>
          <w:rFonts w:ascii="宋体" w:eastAsia="宋体" w:hAnsi="宋体" w:cs="Times New Roman"/>
          <w:kern w:val="0"/>
          <w:sz w:val="24"/>
          <w:szCs w:val="24"/>
        </w:rPr>
        <w:t>讨论，重点审核筛查各专业排名后30％的博士生；最终以全系为单位，做出暂缓通过率不低于15％、优秀率不高于15％的考核结果。暂缓通过者不能进入博士学位论文</w:t>
      </w:r>
      <w:r w:rsidR="00BF40D1" w:rsidRPr="00955B80">
        <w:rPr>
          <w:rFonts w:ascii="宋体" w:eastAsia="宋体" w:hAnsi="宋体" w:cs="Times New Roman" w:hint="eastAsia"/>
          <w:kern w:val="0"/>
          <w:sz w:val="24"/>
          <w:szCs w:val="24"/>
        </w:rPr>
        <w:t>开题</w:t>
      </w:r>
      <w:r w:rsidRPr="00955B80">
        <w:rPr>
          <w:rFonts w:ascii="宋体" w:eastAsia="宋体" w:hAnsi="宋体" w:cs="Times New Roman"/>
          <w:kern w:val="0"/>
          <w:sz w:val="24"/>
          <w:szCs w:val="24"/>
        </w:rPr>
        <w:t>阶段。</w:t>
      </w:r>
    </w:p>
    <w:p w:rsidR="00CE0D9E" w:rsidRPr="00955B80" w:rsidRDefault="00FB2B6F" w:rsidP="0085791C">
      <w:pPr>
        <w:widowControl/>
        <w:shd w:val="clear" w:color="auto" w:fill="FFFFFF"/>
        <w:spacing w:beforeLines="50" w:before="156" w:afterLines="50" w:after="156" w:line="460" w:lineRule="exact"/>
        <w:ind w:firstLine="420"/>
        <w:outlineLvl w:val="1"/>
        <w:rPr>
          <w:rFonts w:ascii="宋体" w:eastAsia="宋体" w:hAnsi="宋体" w:cs="Times New Roman"/>
          <w:kern w:val="0"/>
          <w:sz w:val="24"/>
          <w:szCs w:val="24"/>
        </w:rPr>
      </w:pPr>
      <w:r w:rsidRPr="00955B80">
        <w:rPr>
          <w:rFonts w:ascii="宋体" w:eastAsia="宋体" w:hAnsi="宋体" w:cs="Times New Roman" w:hint="eastAsia"/>
          <w:kern w:val="0"/>
          <w:sz w:val="24"/>
          <w:szCs w:val="24"/>
        </w:rPr>
        <w:t>所有博士研究生必须参加本年级的第一次资格考核，未参加者视为暂缓通过。</w:t>
      </w:r>
      <w:r w:rsidRPr="00955B80">
        <w:rPr>
          <w:rFonts w:ascii="宋体" w:eastAsia="宋体" w:hAnsi="宋体" w:cs="Times New Roman"/>
          <w:kern w:val="0"/>
          <w:sz w:val="24"/>
          <w:szCs w:val="24"/>
        </w:rPr>
        <w:t>对博士资格考核作有限时间（自入学之日起</w:t>
      </w:r>
      <w:r w:rsidR="00075F7D" w:rsidRPr="00955B80">
        <w:rPr>
          <w:rFonts w:ascii="宋体" w:eastAsia="宋体" w:hAnsi="宋体" w:cs="Times New Roman" w:hint="eastAsia"/>
          <w:kern w:val="0"/>
          <w:sz w:val="24"/>
          <w:szCs w:val="24"/>
        </w:rPr>
        <w:t>6</w:t>
      </w:r>
      <w:r w:rsidRPr="00955B80">
        <w:rPr>
          <w:rFonts w:ascii="宋体" w:eastAsia="宋体" w:hAnsi="宋体" w:cs="Times New Roman"/>
          <w:kern w:val="0"/>
          <w:sz w:val="24"/>
          <w:szCs w:val="24"/>
        </w:rPr>
        <w:t>年）内有限考核次数（最多</w:t>
      </w:r>
      <w:r w:rsidR="00075F7D" w:rsidRPr="00955B80">
        <w:rPr>
          <w:rFonts w:ascii="宋体" w:eastAsia="宋体" w:hAnsi="宋体" w:cs="Times New Roman" w:hint="eastAsia"/>
          <w:kern w:val="0"/>
          <w:sz w:val="24"/>
          <w:szCs w:val="24"/>
        </w:rPr>
        <w:t>3</w:t>
      </w:r>
      <w:r w:rsidRPr="00955B80">
        <w:rPr>
          <w:rFonts w:ascii="宋体" w:eastAsia="宋体" w:hAnsi="宋体" w:cs="Times New Roman"/>
          <w:kern w:val="0"/>
          <w:sz w:val="24"/>
          <w:szCs w:val="24"/>
        </w:rPr>
        <w:t>次）的规定。</w:t>
      </w:r>
      <w:r w:rsidR="008E3BA9" w:rsidRPr="00955B80">
        <w:rPr>
          <w:rFonts w:ascii="宋体" w:eastAsia="宋体" w:hAnsi="宋体" w:cs="Times New Roman" w:hint="eastAsia"/>
          <w:kern w:val="0"/>
          <w:sz w:val="24"/>
          <w:szCs w:val="24"/>
        </w:rPr>
        <w:t>若博士生在入学</w:t>
      </w:r>
      <w:r w:rsidR="00075F7D" w:rsidRPr="00955B80">
        <w:rPr>
          <w:rFonts w:ascii="宋体" w:eastAsia="宋体" w:hAnsi="宋体" w:cs="Times New Roman" w:hint="eastAsia"/>
          <w:kern w:val="0"/>
          <w:sz w:val="24"/>
          <w:szCs w:val="24"/>
        </w:rPr>
        <w:t>6</w:t>
      </w:r>
      <w:r w:rsidR="008E3BA9" w:rsidRPr="00955B80">
        <w:rPr>
          <w:rFonts w:ascii="宋体" w:eastAsia="宋体" w:hAnsi="宋体" w:cs="Times New Roman" w:hint="eastAsia"/>
          <w:kern w:val="0"/>
          <w:sz w:val="24"/>
          <w:szCs w:val="24"/>
        </w:rPr>
        <w:t>年内</w:t>
      </w:r>
      <w:r w:rsidR="00D42D55" w:rsidRPr="00955B80">
        <w:rPr>
          <w:rFonts w:ascii="宋体" w:eastAsia="宋体" w:hAnsi="宋体" w:cs="Times New Roman" w:hint="eastAsia"/>
          <w:kern w:val="0"/>
          <w:sz w:val="24"/>
          <w:szCs w:val="24"/>
        </w:rPr>
        <w:t>未能通过资格考核</w:t>
      </w:r>
      <w:r w:rsidR="008E3BA9" w:rsidRPr="00955B80">
        <w:rPr>
          <w:rFonts w:ascii="宋体" w:eastAsia="宋体" w:hAnsi="宋体" w:cs="Times New Roman" w:hint="eastAsia"/>
          <w:kern w:val="0"/>
          <w:sz w:val="24"/>
          <w:szCs w:val="24"/>
        </w:rPr>
        <w:t>，或参加</w:t>
      </w:r>
      <w:r w:rsidR="00075F7D" w:rsidRPr="00955B80">
        <w:rPr>
          <w:rFonts w:ascii="宋体" w:eastAsia="宋体" w:hAnsi="宋体" w:cs="Times New Roman" w:hint="eastAsia"/>
          <w:kern w:val="0"/>
          <w:sz w:val="24"/>
          <w:szCs w:val="24"/>
        </w:rPr>
        <w:t>3</w:t>
      </w:r>
      <w:r w:rsidR="008E3BA9" w:rsidRPr="00955B80">
        <w:rPr>
          <w:rFonts w:ascii="宋体" w:eastAsia="宋体" w:hAnsi="宋体" w:cs="Times New Roman" w:hint="eastAsia"/>
          <w:kern w:val="0"/>
          <w:sz w:val="24"/>
          <w:szCs w:val="24"/>
        </w:rPr>
        <w:t>次考核</w:t>
      </w:r>
      <w:r w:rsidR="00D42D55" w:rsidRPr="00955B80">
        <w:rPr>
          <w:rFonts w:ascii="宋体" w:eastAsia="宋体" w:hAnsi="宋体" w:cs="Times New Roman" w:hint="eastAsia"/>
          <w:kern w:val="0"/>
          <w:sz w:val="24"/>
          <w:szCs w:val="24"/>
        </w:rPr>
        <w:t>仍</w:t>
      </w:r>
      <w:r w:rsidR="008E3BA9" w:rsidRPr="00955B80">
        <w:rPr>
          <w:rFonts w:ascii="宋体" w:eastAsia="宋体" w:hAnsi="宋体" w:cs="Times New Roman" w:hint="eastAsia"/>
          <w:kern w:val="0"/>
          <w:sz w:val="24"/>
          <w:szCs w:val="24"/>
        </w:rPr>
        <w:t>未能通过资格考核，学校将视之为自动终止学业，作肄业处理。</w:t>
      </w:r>
    </w:p>
    <w:p w:rsidR="00DA0B3B" w:rsidRPr="00955B80" w:rsidRDefault="00BF40D1" w:rsidP="0085791C">
      <w:pPr>
        <w:widowControl/>
        <w:shd w:val="clear" w:color="auto" w:fill="FFFFFF"/>
        <w:spacing w:beforeLines="50" w:before="156" w:afterLines="50" w:after="156" w:line="460" w:lineRule="exact"/>
        <w:outlineLvl w:val="1"/>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w:t>
      </w:r>
      <w:r w:rsidR="00CE0D9E" w:rsidRPr="00955B80">
        <w:rPr>
          <w:rFonts w:ascii="黑体" w:eastAsia="黑体" w:hAnsi="黑体" w:cs="Times New Roman" w:hint="eastAsia"/>
          <w:b/>
          <w:bCs/>
          <w:kern w:val="0"/>
          <w:sz w:val="28"/>
          <w:szCs w:val="28"/>
        </w:rPr>
        <w:t>三</w:t>
      </w:r>
      <w:r w:rsidRPr="00955B80">
        <w:rPr>
          <w:rFonts w:ascii="黑体" w:eastAsia="黑体" w:hAnsi="黑体" w:cs="Times New Roman" w:hint="eastAsia"/>
          <w:b/>
          <w:bCs/>
          <w:kern w:val="0"/>
          <w:sz w:val="28"/>
          <w:szCs w:val="28"/>
        </w:rPr>
        <w:t>）</w:t>
      </w:r>
      <w:r w:rsidR="00E5792C" w:rsidRPr="00955B80">
        <w:rPr>
          <w:rFonts w:ascii="黑体" w:eastAsia="黑体" w:hAnsi="黑体" w:cs="Times New Roman"/>
          <w:b/>
          <w:bCs/>
          <w:kern w:val="0"/>
          <w:sz w:val="28"/>
          <w:szCs w:val="28"/>
        </w:rPr>
        <w:t>论文开题</w:t>
      </w:r>
    </w:p>
    <w:p w:rsidR="00DA0B3B" w:rsidRPr="00955B80" w:rsidRDefault="00E34304"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通过博士资格考核的博士生方可进入开题环节。</w:t>
      </w:r>
      <w:r w:rsidR="00E5792C" w:rsidRPr="00955B80">
        <w:rPr>
          <w:rFonts w:ascii="宋体" w:eastAsia="宋体" w:hAnsi="宋体" w:cs="Times New Roman"/>
          <w:kern w:val="0"/>
          <w:sz w:val="24"/>
          <w:szCs w:val="24"/>
        </w:rPr>
        <w:t>严格执行学位论文开题审核制度</w:t>
      </w:r>
      <w:bookmarkStart w:id="0" w:name="_Hlk39564172"/>
      <w:r w:rsidR="00FF3000" w:rsidRPr="00955B80">
        <w:rPr>
          <w:rFonts w:ascii="宋体" w:eastAsia="宋体" w:hAnsi="宋体" w:cs="Times New Roman" w:hint="eastAsia"/>
          <w:kern w:val="0"/>
          <w:sz w:val="24"/>
          <w:szCs w:val="24"/>
        </w:rPr>
        <w:t>，</w:t>
      </w:r>
      <w:r w:rsidR="00E5792C" w:rsidRPr="00955B80">
        <w:rPr>
          <w:rFonts w:ascii="宋体" w:eastAsia="宋体" w:hAnsi="宋体" w:cs="Times New Roman"/>
          <w:kern w:val="0"/>
          <w:sz w:val="24"/>
          <w:szCs w:val="24"/>
        </w:rPr>
        <w:t>并将通过开题考核作为毕业所需课程要求</w:t>
      </w:r>
      <w:bookmarkEnd w:id="0"/>
      <w:r w:rsidR="00E5792C" w:rsidRPr="00955B80">
        <w:rPr>
          <w:rFonts w:ascii="宋体" w:eastAsia="宋体" w:hAnsi="宋体" w:cs="Times New Roman"/>
          <w:kern w:val="0"/>
          <w:sz w:val="24"/>
          <w:szCs w:val="24"/>
        </w:rPr>
        <w:t>。</w:t>
      </w:r>
    </w:p>
    <w:p w:rsidR="00DA0B3B"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t>博士研究生在</w:t>
      </w:r>
      <w:proofErr w:type="gramStart"/>
      <w:r w:rsidR="00380CAD" w:rsidRPr="00955B80">
        <w:rPr>
          <w:rFonts w:ascii="宋体" w:eastAsia="宋体" w:hAnsi="宋体" w:cs="Times New Roman" w:hint="eastAsia"/>
          <w:kern w:val="0"/>
          <w:sz w:val="24"/>
          <w:szCs w:val="24"/>
        </w:rPr>
        <w:t>第</w:t>
      </w:r>
      <w:r w:rsidR="001F569D" w:rsidRPr="00955B80">
        <w:rPr>
          <w:rFonts w:ascii="宋体" w:eastAsia="宋体" w:hAnsi="宋体" w:cs="Times New Roman" w:hint="eastAsia"/>
          <w:kern w:val="0"/>
          <w:sz w:val="24"/>
          <w:szCs w:val="24"/>
        </w:rPr>
        <w:t>4</w:t>
      </w:r>
      <w:r w:rsidR="00380CAD" w:rsidRPr="00955B80">
        <w:rPr>
          <w:rFonts w:ascii="宋体" w:eastAsia="宋体" w:hAnsi="宋体" w:cs="Times New Roman" w:hint="eastAsia"/>
          <w:kern w:val="0"/>
          <w:sz w:val="24"/>
          <w:szCs w:val="24"/>
        </w:rPr>
        <w:t>学期</w:t>
      </w:r>
      <w:r w:rsidR="00297B96" w:rsidRPr="00955B80">
        <w:rPr>
          <w:rFonts w:ascii="宋体" w:eastAsia="宋体" w:hAnsi="宋体" w:cs="Times New Roman" w:hint="eastAsia"/>
          <w:kern w:val="0"/>
          <w:sz w:val="24"/>
          <w:szCs w:val="24"/>
        </w:rPr>
        <w:t>末</w:t>
      </w:r>
      <w:r w:rsidR="00380CAD" w:rsidRPr="00955B80">
        <w:rPr>
          <w:rFonts w:ascii="宋体" w:eastAsia="宋体" w:hAnsi="宋体" w:cs="Times New Roman" w:hint="eastAsia"/>
          <w:kern w:val="0"/>
          <w:sz w:val="24"/>
          <w:szCs w:val="24"/>
        </w:rPr>
        <w:t>即</w:t>
      </w:r>
      <w:r w:rsidRPr="00955B80">
        <w:rPr>
          <w:rFonts w:ascii="宋体" w:eastAsia="宋体" w:hAnsi="宋体" w:cs="Times New Roman"/>
          <w:kern w:val="0"/>
          <w:sz w:val="24"/>
          <w:szCs w:val="24"/>
        </w:rPr>
        <w:t>二</w:t>
      </w:r>
      <w:proofErr w:type="gramEnd"/>
      <w:r w:rsidRPr="00955B80">
        <w:rPr>
          <w:rFonts w:ascii="宋体" w:eastAsia="宋体" w:hAnsi="宋体" w:cs="Times New Roman"/>
          <w:kern w:val="0"/>
          <w:sz w:val="24"/>
          <w:szCs w:val="24"/>
        </w:rPr>
        <w:t>年级</w:t>
      </w:r>
      <w:r w:rsidRPr="00955B80">
        <w:rPr>
          <w:rFonts w:ascii="宋体" w:eastAsia="宋体" w:hAnsi="宋体" w:cs="Times New Roman" w:hint="eastAsia"/>
          <w:kern w:val="0"/>
          <w:sz w:val="24"/>
          <w:szCs w:val="24"/>
        </w:rPr>
        <w:t>下</w:t>
      </w:r>
      <w:r w:rsidRPr="00955B80">
        <w:rPr>
          <w:rFonts w:ascii="宋体" w:eastAsia="宋体" w:hAnsi="宋体" w:cs="Times New Roman"/>
          <w:kern w:val="0"/>
          <w:sz w:val="24"/>
          <w:szCs w:val="24"/>
        </w:rPr>
        <w:t>学期</w:t>
      </w:r>
      <w:r w:rsidR="00297B96" w:rsidRPr="00955B80">
        <w:rPr>
          <w:rFonts w:ascii="宋体" w:eastAsia="宋体" w:hAnsi="宋体" w:cs="Times New Roman" w:hint="eastAsia"/>
          <w:kern w:val="0"/>
          <w:sz w:val="24"/>
          <w:szCs w:val="24"/>
        </w:rPr>
        <w:t>末</w:t>
      </w:r>
      <w:r w:rsidR="00B96CB6" w:rsidRPr="00955B80">
        <w:rPr>
          <w:rFonts w:ascii="宋体" w:eastAsia="宋体" w:hAnsi="宋体" w:cs="Times New Roman" w:hint="eastAsia"/>
          <w:kern w:val="0"/>
          <w:sz w:val="24"/>
          <w:szCs w:val="24"/>
        </w:rPr>
        <w:t>（</w:t>
      </w:r>
      <w:proofErr w:type="gramStart"/>
      <w:r w:rsidR="00B96CB6" w:rsidRPr="00955B80">
        <w:rPr>
          <w:rFonts w:ascii="宋体" w:eastAsia="宋体" w:hAnsi="宋体" w:cs="Times New Roman" w:hint="eastAsia"/>
          <w:kern w:val="0"/>
          <w:sz w:val="24"/>
          <w:szCs w:val="24"/>
        </w:rPr>
        <w:t>直博生在第</w:t>
      </w:r>
      <w:r w:rsidR="001F569D" w:rsidRPr="00955B80">
        <w:rPr>
          <w:rFonts w:ascii="宋体" w:eastAsia="宋体" w:hAnsi="宋体" w:cs="Times New Roman" w:hint="eastAsia"/>
          <w:kern w:val="0"/>
          <w:sz w:val="24"/>
          <w:szCs w:val="24"/>
        </w:rPr>
        <w:t>6</w:t>
      </w:r>
      <w:r w:rsidR="00B96CB6" w:rsidRPr="00955B80">
        <w:rPr>
          <w:rFonts w:ascii="宋体" w:eastAsia="宋体" w:hAnsi="宋体" w:cs="Times New Roman" w:hint="eastAsia"/>
          <w:kern w:val="0"/>
          <w:sz w:val="24"/>
          <w:szCs w:val="24"/>
        </w:rPr>
        <w:t>学</w:t>
      </w:r>
      <w:proofErr w:type="gramEnd"/>
      <w:r w:rsidR="00B96CB6" w:rsidRPr="00955B80">
        <w:rPr>
          <w:rFonts w:ascii="宋体" w:eastAsia="宋体" w:hAnsi="宋体" w:cs="Times New Roman" w:hint="eastAsia"/>
          <w:kern w:val="0"/>
          <w:sz w:val="24"/>
          <w:szCs w:val="24"/>
        </w:rPr>
        <w:t>期</w:t>
      </w:r>
      <w:r w:rsidR="00297B96" w:rsidRPr="00955B80">
        <w:rPr>
          <w:rFonts w:ascii="宋体" w:eastAsia="宋体" w:hAnsi="宋体" w:cs="Times New Roman" w:hint="eastAsia"/>
          <w:kern w:val="0"/>
          <w:sz w:val="24"/>
          <w:szCs w:val="24"/>
        </w:rPr>
        <w:t>末</w:t>
      </w:r>
      <w:r w:rsidR="00160496" w:rsidRPr="00955B80">
        <w:rPr>
          <w:rFonts w:ascii="宋体" w:eastAsia="宋体" w:hAnsi="宋体" w:cs="Times New Roman" w:hint="eastAsia"/>
          <w:kern w:val="0"/>
          <w:sz w:val="24"/>
          <w:szCs w:val="24"/>
        </w:rPr>
        <w:t>、硕博连读研究生在</w:t>
      </w:r>
      <w:proofErr w:type="gramStart"/>
      <w:r w:rsidR="00160496" w:rsidRPr="00955B80">
        <w:rPr>
          <w:rFonts w:ascii="宋体" w:eastAsia="宋体" w:hAnsi="宋体" w:cs="Times New Roman" w:hint="eastAsia"/>
          <w:kern w:val="0"/>
          <w:sz w:val="24"/>
          <w:szCs w:val="24"/>
        </w:rPr>
        <w:t>第4学</w:t>
      </w:r>
      <w:proofErr w:type="gramEnd"/>
      <w:r w:rsidR="00160496" w:rsidRPr="00955B80">
        <w:rPr>
          <w:rFonts w:ascii="宋体" w:eastAsia="宋体" w:hAnsi="宋体" w:cs="Times New Roman" w:hint="eastAsia"/>
          <w:kern w:val="0"/>
          <w:sz w:val="24"/>
          <w:szCs w:val="24"/>
        </w:rPr>
        <w:t>期末</w:t>
      </w:r>
      <w:r w:rsidR="00B96CB6" w:rsidRPr="00955B80">
        <w:rPr>
          <w:rFonts w:ascii="宋体" w:eastAsia="宋体" w:hAnsi="宋体" w:cs="Times New Roman" w:hint="eastAsia"/>
          <w:kern w:val="0"/>
          <w:sz w:val="24"/>
          <w:szCs w:val="24"/>
        </w:rPr>
        <w:t>）</w:t>
      </w:r>
      <w:r w:rsidRPr="00955B80">
        <w:rPr>
          <w:rFonts w:ascii="宋体" w:eastAsia="宋体" w:hAnsi="宋体" w:cs="Times New Roman"/>
          <w:kern w:val="0"/>
          <w:sz w:val="24"/>
          <w:szCs w:val="24"/>
        </w:rPr>
        <w:t>参加学位论文开题，开题考核工作由各二级学科组织。</w:t>
      </w:r>
    </w:p>
    <w:p w:rsidR="00DA0B3B"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t>博士生按学科要求提交论文开题报告，学科组织</w:t>
      </w:r>
      <w:r w:rsidR="00297B96" w:rsidRPr="00955B80">
        <w:rPr>
          <w:rFonts w:ascii="宋体" w:eastAsia="宋体" w:hAnsi="宋体" w:cs="Times New Roman" w:hint="eastAsia"/>
          <w:kern w:val="0"/>
          <w:sz w:val="24"/>
          <w:szCs w:val="24"/>
        </w:rPr>
        <w:t>专家组</w:t>
      </w:r>
      <w:r w:rsidR="00297B96" w:rsidRPr="00955B80">
        <w:rPr>
          <w:rFonts w:ascii="宋体" w:eastAsia="宋体" w:hAnsi="宋体" w:cs="Times New Roman"/>
          <w:kern w:val="0"/>
          <w:sz w:val="24"/>
          <w:szCs w:val="24"/>
        </w:rPr>
        <w:t>对开题报告进行审查并举行开题答辩</w:t>
      </w:r>
      <w:r w:rsidR="00297B96" w:rsidRPr="00955B80">
        <w:rPr>
          <w:rFonts w:ascii="宋体" w:eastAsia="宋体" w:hAnsi="宋体" w:cs="Times New Roman" w:hint="eastAsia"/>
          <w:kern w:val="0"/>
          <w:sz w:val="24"/>
          <w:szCs w:val="24"/>
        </w:rPr>
        <w:t>。专家组由3至5位专家组成，其中博士生导师不少于2位。</w:t>
      </w:r>
      <w:r w:rsidRPr="00955B80">
        <w:rPr>
          <w:rFonts w:ascii="宋体" w:eastAsia="宋体" w:hAnsi="宋体" w:cs="Times New Roman"/>
          <w:kern w:val="0"/>
          <w:sz w:val="24"/>
          <w:szCs w:val="24"/>
        </w:rPr>
        <w:t>在开题答辩中，博士研究生必须充分阐述文献调研情况和选题依据、研究计划等，报告时间不得少于10分钟，考核小组提问和答辩时间不得少于20分钟。</w:t>
      </w:r>
    </w:p>
    <w:p w:rsidR="00DA0B3B"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lastRenderedPageBreak/>
        <w:t>考核小组依据博士研究生开题报告和答辩情况予以打分，总分为</w:t>
      </w:r>
      <w:r w:rsidR="00EB623C" w:rsidRPr="00955B80">
        <w:rPr>
          <w:rFonts w:ascii="宋体" w:eastAsia="宋体" w:hAnsi="宋体" w:cs="Times New Roman" w:hint="eastAsia"/>
          <w:kern w:val="0"/>
          <w:sz w:val="24"/>
          <w:szCs w:val="24"/>
        </w:rPr>
        <w:t>10</w:t>
      </w:r>
      <w:r w:rsidRPr="00955B80">
        <w:rPr>
          <w:rFonts w:ascii="宋体" w:eastAsia="宋体" w:hAnsi="宋体" w:cs="Times New Roman"/>
          <w:kern w:val="0"/>
          <w:sz w:val="24"/>
          <w:szCs w:val="24"/>
        </w:rPr>
        <w:t>0分。考核完毕后各考核小组向系研究生教学管理办公室提交开题报告评审分数</w:t>
      </w:r>
      <w:r w:rsidR="00EB623C" w:rsidRPr="00955B80">
        <w:rPr>
          <w:rFonts w:ascii="宋体" w:eastAsia="宋体" w:hAnsi="宋体" w:cs="Times New Roman" w:hint="eastAsia"/>
          <w:kern w:val="0"/>
          <w:sz w:val="24"/>
          <w:szCs w:val="24"/>
        </w:rPr>
        <w:t>，并作为课程成绩记入学习档案</w:t>
      </w:r>
      <w:r w:rsidRPr="00955B80">
        <w:rPr>
          <w:rFonts w:ascii="宋体" w:eastAsia="宋体" w:hAnsi="宋体" w:cs="Times New Roman"/>
          <w:kern w:val="0"/>
          <w:sz w:val="24"/>
          <w:szCs w:val="24"/>
        </w:rPr>
        <w:t>。</w:t>
      </w:r>
    </w:p>
    <w:p w:rsidR="00DA0B3B" w:rsidRPr="00955B80" w:rsidRDefault="00124BBA" w:rsidP="0085791C">
      <w:pPr>
        <w:widowControl/>
        <w:shd w:val="clear" w:color="auto" w:fill="FFFFFF"/>
        <w:spacing w:beforeLines="50" w:before="156" w:afterLines="50" w:after="156" w:line="460" w:lineRule="exact"/>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w:t>
      </w:r>
      <w:r w:rsidR="00CE0D9E" w:rsidRPr="00955B80">
        <w:rPr>
          <w:rFonts w:ascii="黑体" w:eastAsia="黑体" w:hAnsi="黑体" w:cs="Times New Roman" w:hint="eastAsia"/>
          <w:b/>
          <w:bCs/>
          <w:kern w:val="0"/>
          <w:sz w:val="28"/>
          <w:szCs w:val="28"/>
        </w:rPr>
        <w:t>四</w:t>
      </w:r>
      <w:r w:rsidRPr="00955B80">
        <w:rPr>
          <w:rFonts w:ascii="黑体" w:eastAsia="黑体" w:hAnsi="黑体" w:cs="Times New Roman" w:hint="eastAsia"/>
          <w:b/>
          <w:bCs/>
          <w:kern w:val="0"/>
          <w:sz w:val="28"/>
          <w:szCs w:val="28"/>
        </w:rPr>
        <w:t>）科研能力考核</w:t>
      </w:r>
    </w:p>
    <w:p w:rsidR="00F70DCA" w:rsidRPr="00955B80" w:rsidRDefault="00124BBA"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按照分类评价、注重实效的原则，对标学科前沿、文化传承和国家需求的多种成果表现形式，实施分类考核评价</w:t>
      </w:r>
      <w:r w:rsidR="00380CAD" w:rsidRPr="00955B80">
        <w:rPr>
          <w:rFonts w:ascii="宋体" w:eastAsia="宋体" w:hAnsi="宋体" w:cs="Times New Roman" w:hint="eastAsia"/>
          <w:kern w:val="0"/>
          <w:sz w:val="24"/>
          <w:szCs w:val="24"/>
        </w:rPr>
        <w:t>，</w:t>
      </w:r>
      <w:bookmarkStart w:id="1" w:name="_Hlk43116819"/>
      <w:r w:rsidR="00380CAD" w:rsidRPr="00955B80">
        <w:rPr>
          <w:rFonts w:ascii="宋体" w:eastAsia="宋体" w:hAnsi="宋体" w:cs="Times New Roman" w:hint="eastAsia"/>
          <w:kern w:val="0"/>
          <w:sz w:val="24"/>
          <w:szCs w:val="24"/>
        </w:rPr>
        <w:t>系</w:t>
      </w:r>
      <w:r w:rsidR="00560805" w:rsidRPr="00955B80">
        <w:rPr>
          <w:rFonts w:ascii="宋体" w:eastAsia="宋体" w:hAnsi="宋体" w:cs="Times New Roman" w:hint="eastAsia"/>
          <w:kern w:val="0"/>
          <w:sz w:val="24"/>
          <w:szCs w:val="24"/>
        </w:rPr>
        <w:t>里</w:t>
      </w:r>
      <w:r w:rsidR="00380CAD" w:rsidRPr="00955B80">
        <w:rPr>
          <w:rFonts w:ascii="宋体" w:eastAsia="宋体" w:hAnsi="宋体" w:cs="Times New Roman" w:hint="eastAsia"/>
          <w:kern w:val="0"/>
          <w:sz w:val="24"/>
          <w:szCs w:val="24"/>
        </w:rPr>
        <w:t>统一组织博士研究生科研能力考核。</w:t>
      </w:r>
      <w:bookmarkEnd w:id="1"/>
    </w:p>
    <w:p w:rsidR="00CB5610" w:rsidRPr="00955B80" w:rsidRDefault="00E5792C">
      <w:pPr>
        <w:outlineLvl w:val="1"/>
        <w:rPr>
          <w:rFonts w:ascii="黑体" w:eastAsia="黑体" w:hAnsi="黑体"/>
          <w:b/>
          <w:sz w:val="28"/>
          <w:szCs w:val="28"/>
        </w:rPr>
      </w:pPr>
      <w:r w:rsidRPr="00955B80">
        <w:rPr>
          <w:rFonts w:ascii="黑体" w:eastAsia="黑体" w:hAnsi="黑体" w:hint="eastAsia"/>
          <w:b/>
          <w:sz w:val="28"/>
          <w:szCs w:val="28"/>
        </w:rPr>
        <w:t>（</w:t>
      </w:r>
      <w:r w:rsidR="00CE0D9E" w:rsidRPr="00955B80">
        <w:rPr>
          <w:rFonts w:ascii="黑体" w:eastAsia="黑体" w:hAnsi="黑体" w:hint="eastAsia"/>
          <w:b/>
          <w:sz w:val="28"/>
          <w:szCs w:val="28"/>
        </w:rPr>
        <w:t>五</w:t>
      </w:r>
      <w:r w:rsidRPr="00955B80">
        <w:rPr>
          <w:rFonts w:ascii="黑体" w:eastAsia="黑体" w:hAnsi="黑体" w:hint="eastAsia"/>
          <w:b/>
          <w:sz w:val="28"/>
          <w:szCs w:val="28"/>
        </w:rPr>
        <w:t>）</w:t>
      </w:r>
      <w:r w:rsidRPr="00955B80">
        <w:rPr>
          <w:rFonts w:ascii="黑体" w:eastAsia="黑体" w:hAnsi="黑体"/>
          <w:b/>
          <w:sz w:val="28"/>
          <w:szCs w:val="28"/>
        </w:rPr>
        <w:t>文本预审</w:t>
      </w:r>
    </w:p>
    <w:p w:rsidR="00CB5610"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1.课程完成情况审查</w:t>
      </w:r>
      <w:r w:rsidR="005A142D" w:rsidRPr="00955B80">
        <w:rPr>
          <w:rFonts w:ascii="宋体" w:eastAsia="宋体" w:hAnsi="宋体" w:cs="Times New Roman" w:hint="eastAsia"/>
          <w:kern w:val="0"/>
          <w:sz w:val="24"/>
          <w:szCs w:val="24"/>
        </w:rPr>
        <w:t>。</w:t>
      </w:r>
      <w:r w:rsidRPr="00955B80">
        <w:rPr>
          <w:rFonts w:ascii="宋体" w:eastAsia="宋体" w:hAnsi="宋体" w:cs="Times New Roman"/>
          <w:kern w:val="0"/>
          <w:sz w:val="24"/>
          <w:szCs w:val="24"/>
        </w:rPr>
        <w:t>在申请答辩后，由系研究生教学管理办公室对</w:t>
      </w:r>
      <w:r w:rsidRPr="00955B80">
        <w:rPr>
          <w:rFonts w:ascii="宋体" w:eastAsia="宋体" w:hAnsi="宋体" w:cs="Times New Roman" w:hint="eastAsia"/>
          <w:kern w:val="0"/>
          <w:sz w:val="24"/>
          <w:szCs w:val="24"/>
        </w:rPr>
        <w:t>申请人的课程</w:t>
      </w:r>
      <w:r w:rsidR="001F3D23" w:rsidRPr="00955B80">
        <w:rPr>
          <w:rFonts w:ascii="宋体" w:eastAsia="宋体" w:hAnsi="宋体" w:cs="Times New Roman" w:hint="eastAsia"/>
          <w:kern w:val="0"/>
          <w:sz w:val="24"/>
          <w:szCs w:val="24"/>
        </w:rPr>
        <w:t>和其他必备环节的</w:t>
      </w:r>
      <w:r w:rsidRPr="00955B80">
        <w:rPr>
          <w:rFonts w:ascii="宋体" w:eastAsia="宋体" w:hAnsi="宋体" w:cs="Times New Roman" w:hint="eastAsia"/>
          <w:kern w:val="0"/>
          <w:sz w:val="24"/>
          <w:szCs w:val="24"/>
        </w:rPr>
        <w:t>完成情况进行审查，审查</w:t>
      </w:r>
      <w:r w:rsidR="00501CDF" w:rsidRPr="00955B80">
        <w:rPr>
          <w:rFonts w:ascii="宋体" w:eastAsia="宋体" w:hAnsi="宋体" w:cs="Times New Roman" w:hint="eastAsia"/>
          <w:kern w:val="0"/>
          <w:sz w:val="24"/>
          <w:szCs w:val="24"/>
        </w:rPr>
        <w:t>未</w:t>
      </w:r>
      <w:r w:rsidRPr="00955B80">
        <w:rPr>
          <w:rFonts w:ascii="宋体" w:eastAsia="宋体" w:hAnsi="宋体" w:cs="Times New Roman" w:hint="eastAsia"/>
          <w:kern w:val="0"/>
          <w:sz w:val="24"/>
          <w:szCs w:val="24"/>
        </w:rPr>
        <w:t>通过</w:t>
      </w:r>
      <w:r w:rsidR="00501CDF" w:rsidRPr="00955B80">
        <w:rPr>
          <w:rFonts w:ascii="宋体" w:eastAsia="宋体" w:hAnsi="宋体" w:cs="Times New Roman" w:hint="eastAsia"/>
          <w:kern w:val="0"/>
          <w:sz w:val="24"/>
          <w:szCs w:val="24"/>
        </w:rPr>
        <w:t>者，不能</w:t>
      </w:r>
      <w:r w:rsidRPr="00955B80">
        <w:rPr>
          <w:rFonts w:ascii="宋体" w:eastAsia="宋体" w:hAnsi="宋体" w:cs="Times New Roman" w:hint="eastAsia"/>
          <w:kern w:val="0"/>
          <w:sz w:val="24"/>
          <w:szCs w:val="24"/>
        </w:rPr>
        <w:t>进入答辩程序。</w:t>
      </w:r>
    </w:p>
    <w:p w:rsidR="00DA0B3B" w:rsidRPr="00955B80" w:rsidRDefault="00124BBA"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2</w:t>
      </w:r>
      <w:r w:rsidR="00E5792C" w:rsidRPr="00955B80">
        <w:rPr>
          <w:rFonts w:ascii="宋体" w:eastAsia="宋体" w:hAnsi="宋体" w:cs="Times New Roman" w:hint="eastAsia"/>
          <w:kern w:val="0"/>
          <w:sz w:val="24"/>
          <w:szCs w:val="24"/>
        </w:rPr>
        <w:t>.</w:t>
      </w:r>
      <w:r w:rsidR="00E5792C" w:rsidRPr="00955B80">
        <w:rPr>
          <w:rFonts w:ascii="宋体" w:eastAsia="宋体" w:hAnsi="宋体" w:cs="Times New Roman"/>
          <w:kern w:val="0"/>
          <w:sz w:val="24"/>
          <w:szCs w:val="24"/>
        </w:rPr>
        <w:t>论文重复率检测</w:t>
      </w:r>
      <w:r w:rsidR="00F6205F" w:rsidRPr="00955B80">
        <w:rPr>
          <w:rFonts w:ascii="宋体" w:eastAsia="宋体" w:hAnsi="宋体" w:cs="Times New Roman" w:hint="eastAsia"/>
          <w:kern w:val="0"/>
          <w:sz w:val="24"/>
          <w:szCs w:val="24"/>
        </w:rPr>
        <w:t>。</w:t>
      </w:r>
      <w:r w:rsidR="00E5792C" w:rsidRPr="00955B80">
        <w:rPr>
          <w:rFonts w:ascii="宋体" w:eastAsia="宋体" w:hAnsi="宋体" w:cs="Times New Roman"/>
          <w:kern w:val="0"/>
          <w:sz w:val="24"/>
          <w:szCs w:val="24"/>
        </w:rPr>
        <w:t>在申请答辩后，由系研究生教学管理办公室对论文进行学术不端检测，重复率高于10%的论文会将全文检测报告发送给</w:t>
      </w:r>
      <w:r w:rsidR="00E5792C" w:rsidRPr="00955B80">
        <w:rPr>
          <w:rFonts w:ascii="宋体" w:eastAsia="宋体" w:hAnsi="宋体" w:cs="Times New Roman" w:hint="eastAsia"/>
          <w:kern w:val="0"/>
          <w:sz w:val="24"/>
          <w:szCs w:val="24"/>
        </w:rPr>
        <w:t>博士</w:t>
      </w:r>
      <w:r w:rsidR="00E5792C" w:rsidRPr="00955B80">
        <w:rPr>
          <w:rFonts w:ascii="宋体" w:eastAsia="宋体" w:hAnsi="宋体" w:cs="Times New Roman"/>
          <w:kern w:val="0"/>
          <w:sz w:val="24"/>
          <w:szCs w:val="24"/>
        </w:rPr>
        <w:t>生及其导师，</w:t>
      </w:r>
      <w:r w:rsidR="00E5792C" w:rsidRPr="00955B80">
        <w:rPr>
          <w:rFonts w:ascii="宋体" w:eastAsia="宋体" w:hAnsi="宋体" w:cs="Times New Roman" w:hint="eastAsia"/>
          <w:kern w:val="0"/>
          <w:sz w:val="24"/>
          <w:szCs w:val="24"/>
        </w:rPr>
        <w:t>博士生</w:t>
      </w:r>
      <w:r w:rsidR="00E5792C" w:rsidRPr="00955B80">
        <w:rPr>
          <w:rFonts w:ascii="宋体" w:eastAsia="宋体" w:hAnsi="宋体" w:cs="Times New Roman"/>
          <w:kern w:val="0"/>
          <w:sz w:val="24"/>
          <w:szCs w:val="24"/>
        </w:rPr>
        <w:t>应在导师指导下对论文进行修改，修改后由导师和学科判断是否可以参加预答辩。</w:t>
      </w:r>
    </w:p>
    <w:p w:rsidR="00DA0B3B" w:rsidRPr="00955B80" w:rsidRDefault="00124BBA"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3</w:t>
      </w:r>
      <w:r w:rsidR="00E5792C" w:rsidRPr="00955B80">
        <w:rPr>
          <w:rFonts w:ascii="宋体" w:eastAsia="宋体" w:hAnsi="宋体" w:cs="Times New Roman" w:hint="eastAsia"/>
          <w:kern w:val="0"/>
          <w:sz w:val="24"/>
          <w:szCs w:val="24"/>
        </w:rPr>
        <w:t>.</w:t>
      </w:r>
      <w:r w:rsidR="00E5792C" w:rsidRPr="00955B80">
        <w:rPr>
          <w:rFonts w:ascii="宋体" w:eastAsia="宋体" w:hAnsi="宋体" w:cs="Times New Roman"/>
          <w:kern w:val="0"/>
          <w:sz w:val="24"/>
          <w:szCs w:val="24"/>
        </w:rPr>
        <w:t>系内预审</w:t>
      </w:r>
      <w:r w:rsidR="00501CDF" w:rsidRPr="00955B80">
        <w:rPr>
          <w:rFonts w:ascii="宋体" w:eastAsia="宋体" w:hAnsi="宋体" w:cs="Times New Roman" w:hint="eastAsia"/>
          <w:kern w:val="0"/>
          <w:sz w:val="24"/>
          <w:szCs w:val="24"/>
        </w:rPr>
        <w:t>。</w:t>
      </w:r>
      <w:r w:rsidR="00E5792C" w:rsidRPr="00955B80">
        <w:rPr>
          <w:rFonts w:ascii="宋体" w:eastAsia="宋体" w:hAnsi="宋体" w:cs="Times New Roman"/>
          <w:kern w:val="0"/>
          <w:sz w:val="24"/>
          <w:szCs w:val="24"/>
        </w:rPr>
        <w:t>在博士生预答辩前，须由系内的3位硕士生导师或博士生导师（除本人导师外）对论文进行预审并填写《南京大学哲学系研究生学位（毕业）论文预审表》。系内预审由导师提供预审</w:t>
      </w:r>
      <w:r w:rsidR="00E5792C" w:rsidRPr="00955B80">
        <w:rPr>
          <w:rFonts w:ascii="宋体" w:eastAsia="宋体" w:hAnsi="宋体" w:cs="Times New Roman" w:hint="eastAsia"/>
          <w:kern w:val="0"/>
          <w:sz w:val="24"/>
          <w:szCs w:val="24"/>
        </w:rPr>
        <w:t>教师</w:t>
      </w:r>
      <w:r w:rsidR="00E5792C" w:rsidRPr="00955B80">
        <w:rPr>
          <w:rFonts w:ascii="宋体" w:eastAsia="宋体" w:hAnsi="宋体" w:cs="Times New Roman"/>
          <w:kern w:val="0"/>
          <w:sz w:val="24"/>
          <w:szCs w:val="24"/>
        </w:rPr>
        <w:t>名单，学科秘书协助学科带头人协调并安排送审，预审表与预答辩材料一起由答辩秘书提交到研究生教学管理办公室。如有预审不通过意见，</w:t>
      </w:r>
      <w:r w:rsidR="00E5792C" w:rsidRPr="00955B80">
        <w:rPr>
          <w:rFonts w:ascii="宋体" w:eastAsia="宋体" w:hAnsi="宋体" w:cs="Times New Roman" w:hint="eastAsia"/>
          <w:kern w:val="0"/>
          <w:sz w:val="24"/>
          <w:szCs w:val="24"/>
        </w:rPr>
        <w:t>博士生</w:t>
      </w:r>
      <w:r w:rsidR="00E5792C" w:rsidRPr="00955B80">
        <w:rPr>
          <w:rFonts w:ascii="宋体" w:eastAsia="宋体" w:hAnsi="宋体" w:cs="Times New Roman"/>
          <w:kern w:val="0"/>
          <w:sz w:val="24"/>
          <w:szCs w:val="24"/>
        </w:rPr>
        <w:t>在导师的指导下根据审核意见认真修改论文文本，送原预审</w:t>
      </w:r>
      <w:r w:rsidR="00E5792C" w:rsidRPr="00955B80">
        <w:rPr>
          <w:rFonts w:ascii="宋体" w:eastAsia="宋体" w:hAnsi="宋体" w:cs="Times New Roman" w:hint="eastAsia"/>
          <w:kern w:val="0"/>
          <w:sz w:val="24"/>
          <w:szCs w:val="24"/>
        </w:rPr>
        <w:t>教</w:t>
      </w:r>
      <w:r w:rsidR="00E5792C" w:rsidRPr="00955B80">
        <w:rPr>
          <w:rFonts w:ascii="宋体" w:eastAsia="宋体" w:hAnsi="宋体" w:cs="Times New Roman"/>
          <w:kern w:val="0"/>
          <w:sz w:val="24"/>
          <w:szCs w:val="24"/>
        </w:rPr>
        <w:t>师再次审阅，合格后</w:t>
      </w:r>
      <w:r w:rsidR="009A324D" w:rsidRPr="00955B80">
        <w:rPr>
          <w:rFonts w:ascii="宋体" w:eastAsia="宋体" w:hAnsi="宋体" w:cs="Times New Roman" w:hint="eastAsia"/>
          <w:kern w:val="0"/>
          <w:sz w:val="24"/>
          <w:szCs w:val="24"/>
        </w:rPr>
        <w:t>方</w:t>
      </w:r>
      <w:r w:rsidR="00E5792C" w:rsidRPr="00955B80">
        <w:rPr>
          <w:rFonts w:ascii="宋体" w:eastAsia="宋体" w:hAnsi="宋体" w:cs="Times New Roman"/>
          <w:kern w:val="0"/>
          <w:sz w:val="24"/>
          <w:szCs w:val="24"/>
        </w:rPr>
        <w:t>可进入预答辩。</w:t>
      </w:r>
    </w:p>
    <w:p w:rsidR="00DA0B3B" w:rsidRPr="00955B80" w:rsidRDefault="00501CDF"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t xml:space="preserve"> 学位论文</w:t>
      </w:r>
      <w:r w:rsidRPr="00955B80">
        <w:rPr>
          <w:rFonts w:ascii="宋体" w:eastAsia="宋体" w:hAnsi="宋体" w:cs="Times New Roman" w:hint="eastAsia"/>
          <w:kern w:val="0"/>
          <w:sz w:val="24"/>
          <w:szCs w:val="24"/>
        </w:rPr>
        <w:t>预审</w:t>
      </w:r>
      <w:r w:rsidRPr="00955B80">
        <w:rPr>
          <w:rFonts w:ascii="宋体" w:eastAsia="宋体" w:hAnsi="宋体" w:cs="Times New Roman"/>
          <w:kern w:val="0"/>
          <w:sz w:val="24"/>
          <w:szCs w:val="24"/>
        </w:rPr>
        <w:t>的基本要求</w:t>
      </w:r>
      <w:r w:rsidRPr="00955B80">
        <w:rPr>
          <w:rFonts w:ascii="宋体" w:eastAsia="宋体" w:hAnsi="宋体" w:cs="Times New Roman" w:hint="eastAsia"/>
          <w:kern w:val="0"/>
          <w:sz w:val="24"/>
          <w:szCs w:val="24"/>
        </w:rPr>
        <w:t>：</w:t>
      </w:r>
      <w:r w:rsidRPr="00955B80">
        <w:rPr>
          <w:rFonts w:ascii="宋体" w:eastAsia="宋体" w:hAnsi="宋体" w:cs="Times New Roman"/>
          <w:kern w:val="0"/>
          <w:sz w:val="24"/>
          <w:szCs w:val="24"/>
        </w:rPr>
        <w:t>（1）论文要提出有别于现有学术成果的新的学术见解，具有开拓性；（</w:t>
      </w:r>
      <w:r w:rsidRPr="00955B80">
        <w:rPr>
          <w:rFonts w:ascii="宋体" w:eastAsia="宋体" w:hAnsi="宋体" w:cs="Times New Roman" w:hint="eastAsia"/>
          <w:kern w:val="0"/>
          <w:sz w:val="24"/>
          <w:szCs w:val="24"/>
        </w:rPr>
        <w:t>2</w:t>
      </w:r>
      <w:r w:rsidRPr="00955B80">
        <w:rPr>
          <w:rFonts w:ascii="宋体" w:eastAsia="宋体" w:hAnsi="宋体" w:cs="Times New Roman"/>
          <w:kern w:val="0"/>
          <w:sz w:val="24"/>
          <w:szCs w:val="24"/>
        </w:rPr>
        <w:t>）论文的观点要鲜明，资料要具有权威性，结构严谨，行文流畅</w:t>
      </w:r>
      <w:r w:rsidR="009A324D" w:rsidRPr="00955B80">
        <w:rPr>
          <w:rFonts w:ascii="宋体" w:eastAsia="宋体" w:hAnsi="宋体" w:cs="Times New Roman" w:hint="eastAsia"/>
          <w:kern w:val="0"/>
          <w:sz w:val="24"/>
          <w:szCs w:val="24"/>
        </w:rPr>
        <w:t>；</w:t>
      </w:r>
      <w:r w:rsidRPr="00955B80">
        <w:rPr>
          <w:rFonts w:ascii="宋体" w:eastAsia="宋体" w:hAnsi="宋体" w:cs="Times New Roman"/>
          <w:kern w:val="0"/>
          <w:sz w:val="24"/>
          <w:szCs w:val="24"/>
        </w:rPr>
        <w:t>（</w:t>
      </w:r>
      <w:r w:rsidRPr="00955B80">
        <w:rPr>
          <w:rFonts w:ascii="宋体" w:eastAsia="宋体" w:hAnsi="宋体" w:cs="Times New Roman" w:hint="eastAsia"/>
          <w:kern w:val="0"/>
          <w:sz w:val="24"/>
          <w:szCs w:val="24"/>
        </w:rPr>
        <w:t>3</w:t>
      </w:r>
      <w:r w:rsidRPr="00955B80">
        <w:rPr>
          <w:rFonts w:ascii="宋体" w:eastAsia="宋体" w:hAnsi="宋体" w:cs="Times New Roman"/>
          <w:kern w:val="0"/>
          <w:sz w:val="24"/>
          <w:szCs w:val="24"/>
        </w:rPr>
        <w:t>）论文的正文字数不少于</w:t>
      </w:r>
      <w:r w:rsidRPr="00955B80">
        <w:rPr>
          <w:rFonts w:ascii="宋体" w:eastAsia="宋体" w:hAnsi="宋体" w:cs="Times New Roman" w:hint="eastAsia"/>
          <w:kern w:val="0"/>
          <w:sz w:val="24"/>
          <w:szCs w:val="24"/>
        </w:rPr>
        <w:t>12</w:t>
      </w:r>
      <w:r w:rsidRPr="00955B80">
        <w:rPr>
          <w:rFonts w:ascii="宋体" w:eastAsia="宋体" w:hAnsi="宋体" w:cs="Times New Roman"/>
          <w:kern w:val="0"/>
          <w:sz w:val="24"/>
          <w:szCs w:val="24"/>
        </w:rPr>
        <w:t>万</w:t>
      </w:r>
      <w:r w:rsidR="009A324D" w:rsidRPr="00955B80">
        <w:rPr>
          <w:rFonts w:ascii="宋体" w:eastAsia="宋体" w:hAnsi="宋体" w:cs="Times New Roman" w:hint="eastAsia"/>
          <w:kern w:val="0"/>
          <w:sz w:val="24"/>
          <w:szCs w:val="24"/>
        </w:rPr>
        <w:t>字</w:t>
      </w:r>
      <w:r w:rsidRPr="00955B80">
        <w:rPr>
          <w:rFonts w:ascii="宋体" w:eastAsia="宋体" w:hAnsi="宋体" w:cs="Times New Roman"/>
          <w:kern w:val="0"/>
          <w:sz w:val="24"/>
          <w:szCs w:val="24"/>
        </w:rPr>
        <w:t>；（</w:t>
      </w:r>
      <w:r w:rsidR="009A324D" w:rsidRPr="00955B80">
        <w:rPr>
          <w:rFonts w:ascii="宋体" w:eastAsia="宋体" w:hAnsi="宋体" w:cs="Times New Roman" w:hint="eastAsia"/>
          <w:kern w:val="0"/>
          <w:sz w:val="24"/>
          <w:szCs w:val="24"/>
        </w:rPr>
        <w:t>4</w:t>
      </w:r>
      <w:r w:rsidRPr="00955B80">
        <w:rPr>
          <w:rFonts w:ascii="宋体" w:eastAsia="宋体" w:hAnsi="宋体" w:cs="Times New Roman"/>
          <w:kern w:val="0"/>
          <w:sz w:val="24"/>
          <w:szCs w:val="24"/>
        </w:rPr>
        <w:t>）论文的部分章节（经过修改后）后达到在</w:t>
      </w:r>
      <w:r w:rsidR="009A324D" w:rsidRPr="00955B80">
        <w:rPr>
          <w:rFonts w:ascii="宋体" w:eastAsia="宋体" w:hAnsi="宋体" w:cs="Times New Roman" w:hint="eastAsia"/>
          <w:kern w:val="0"/>
          <w:sz w:val="24"/>
          <w:szCs w:val="24"/>
        </w:rPr>
        <w:t>较高质量</w:t>
      </w:r>
      <w:r w:rsidRPr="00955B80">
        <w:rPr>
          <w:rFonts w:ascii="宋体" w:eastAsia="宋体" w:hAnsi="宋体" w:cs="Times New Roman"/>
          <w:kern w:val="0"/>
          <w:sz w:val="24"/>
          <w:szCs w:val="24"/>
        </w:rPr>
        <w:t>期刊</w:t>
      </w:r>
      <w:r w:rsidR="009A324D" w:rsidRPr="00955B80">
        <w:rPr>
          <w:rFonts w:ascii="宋体" w:eastAsia="宋体" w:hAnsi="宋体" w:cs="Times New Roman" w:hint="eastAsia"/>
          <w:kern w:val="0"/>
          <w:sz w:val="24"/>
          <w:szCs w:val="24"/>
        </w:rPr>
        <w:t>上的</w:t>
      </w:r>
      <w:r w:rsidRPr="00955B80">
        <w:rPr>
          <w:rFonts w:ascii="宋体" w:eastAsia="宋体" w:hAnsi="宋体" w:cs="Times New Roman"/>
          <w:kern w:val="0"/>
          <w:sz w:val="24"/>
          <w:szCs w:val="24"/>
        </w:rPr>
        <w:t>发表</w:t>
      </w:r>
      <w:r w:rsidRPr="00955B80">
        <w:rPr>
          <w:rFonts w:ascii="宋体" w:eastAsia="宋体" w:hAnsi="宋体" w:cs="Times New Roman" w:hint="eastAsia"/>
          <w:kern w:val="0"/>
          <w:sz w:val="24"/>
          <w:szCs w:val="24"/>
        </w:rPr>
        <w:t>水平，整篇论文经</w:t>
      </w:r>
      <w:r w:rsidRPr="00955B80">
        <w:rPr>
          <w:rFonts w:ascii="宋体" w:eastAsia="宋体" w:hAnsi="宋体" w:cs="Times New Roman"/>
          <w:kern w:val="0"/>
          <w:sz w:val="24"/>
          <w:szCs w:val="24"/>
        </w:rPr>
        <w:t>过修改后应达到公开出版的水平</w:t>
      </w:r>
      <w:r w:rsidR="009A324D" w:rsidRPr="00955B80">
        <w:rPr>
          <w:rFonts w:ascii="宋体" w:eastAsia="宋体" w:hAnsi="宋体" w:cs="Times New Roman" w:hint="eastAsia"/>
          <w:kern w:val="0"/>
          <w:sz w:val="24"/>
          <w:szCs w:val="24"/>
        </w:rPr>
        <w:t>；（5）外国来华留学生的博士学位论文需用</w:t>
      </w:r>
      <w:r w:rsidR="009A324D" w:rsidRPr="00955B80">
        <w:rPr>
          <w:rFonts w:ascii="宋体" w:eastAsia="宋体" w:hAnsi="宋体" w:cs="Times New Roman"/>
          <w:kern w:val="0"/>
          <w:sz w:val="24"/>
          <w:szCs w:val="24"/>
        </w:rPr>
        <w:t>汉语</w:t>
      </w:r>
      <w:r w:rsidR="009A324D" w:rsidRPr="00955B80">
        <w:rPr>
          <w:rFonts w:ascii="宋体" w:eastAsia="宋体" w:hAnsi="宋体" w:cs="Times New Roman" w:hint="eastAsia"/>
          <w:kern w:val="0"/>
          <w:sz w:val="24"/>
          <w:szCs w:val="24"/>
        </w:rPr>
        <w:t>写作，相关规定参照《南京大学外国来华留学研究生培养与管理规定（暂行）》执行。</w:t>
      </w:r>
    </w:p>
    <w:p w:rsidR="00DA0B3B" w:rsidRPr="00955B80" w:rsidRDefault="00E5792C" w:rsidP="0085791C">
      <w:pPr>
        <w:widowControl/>
        <w:shd w:val="clear" w:color="auto" w:fill="FFFFFF"/>
        <w:spacing w:beforeLines="50" w:before="156" w:afterLines="50" w:after="156" w:line="460" w:lineRule="exact"/>
        <w:outlineLvl w:val="1"/>
        <w:rPr>
          <w:rFonts w:ascii="黑体" w:eastAsia="黑体" w:hAnsi="黑体" w:cs="Times New Roman"/>
          <w:b/>
          <w:bCs/>
          <w:kern w:val="0"/>
          <w:sz w:val="28"/>
          <w:szCs w:val="28"/>
        </w:rPr>
      </w:pPr>
      <w:r w:rsidRPr="00955B80">
        <w:rPr>
          <w:rFonts w:ascii="黑体" w:eastAsia="黑体" w:hAnsi="黑体" w:cs="Times New Roman"/>
          <w:b/>
          <w:bCs/>
          <w:kern w:val="0"/>
          <w:sz w:val="28"/>
          <w:szCs w:val="28"/>
        </w:rPr>
        <w:t>（</w:t>
      </w:r>
      <w:r w:rsidR="00CE0D9E" w:rsidRPr="00955B80">
        <w:rPr>
          <w:rFonts w:ascii="黑体" w:eastAsia="黑体" w:hAnsi="黑体" w:cs="Times New Roman" w:hint="eastAsia"/>
          <w:b/>
          <w:bCs/>
          <w:kern w:val="0"/>
          <w:sz w:val="28"/>
          <w:szCs w:val="28"/>
        </w:rPr>
        <w:t>六</w:t>
      </w:r>
      <w:r w:rsidRPr="00955B80">
        <w:rPr>
          <w:rFonts w:ascii="黑体" w:eastAsia="黑体" w:hAnsi="黑体" w:cs="Times New Roman"/>
          <w:b/>
          <w:bCs/>
          <w:kern w:val="0"/>
          <w:sz w:val="28"/>
          <w:szCs w:val="28"/>
        </w:rPr>
        <w:t>）预答辩</w:t>
      </w:r>
    </w:p>
    <w:p w:rsidR="00F70DCA"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lastRenderedPageBreak/>
        <w:t>预答辩由所在二级学科和导师组织，除导师外，学位论文预答辩至少有3位教授参加。</w:t>
      </w:r>
      <w:r w:rsidRPr="00955B80">
        <w:rPr>
          <w:rFonts w:ascii="宋体" w:eastAsia="宋体" w:hAnsi="宋体" w:cs="Times New Roman" w:hint="eastAsia"/>
          <w:kern w:val="0"/>
          <w:sz w:val="24"/>
          <w:szCs w:val="24"/>
        </w:rPr>
        <w:t>预答辩通过后，</w:t>
      </w:r>
      <w:r w:rsidRPr="00955B80">
        <w:rPr>
          <w:rFonts w:ascii="宋体" w:eastAsia="宋体" w:hAnsi="宋体" w:cs="Times New Roman"/>
          <w:kern w:val="0"/>
          <w:sz w:val="24"/>
          <w:szCs w:val="24"/>
        </w:rPr>
        <w:t>凭导师签字的预答辩记录方可领取答辩表决票。</w:t>
      </w:r>
    </w:p>
    <w:p w:rsidR="00CB5610" w:rsidRPr="00955B80" w:rsidRDefault="009A324D" w:rsidP="009A324D">
      <w:pPr>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w:t>
      </w:r>
      <w:r w:rsidR="00CE0D9E" w:rsidRPr="00955B80">
        <w:rPr>
          <w:rFonts w:ascii="黑体" w:eastAsia="黑体" w:hAnsi="黑体" w:cs="Times New Roman" w:hint="eastAsia"/>
          <w:b/>
          <w:bCs/>
          <w:kern w:val="0"/>
          <w:sz w:val="28"/>
          <w:szCs w:val="28"/>
        </w:rPr>
        <w:t>七</w:t>
      </w:r>
      <w:r w:rsidRPr="00955B80">
        <w:rPr>
          <w:rFonts w:ascii="黑体" w:eastAsia="黑体" w:hAnsi="黑体" w:cs="Times New Roman" w:hint="eastAsia"/>
          <w:b/>
          <w:bCs/>
          <w:kern w:val="0"/>
          <w:sz w:val="28"/>
          <w:szCs w:val="28"/>
        </w:rPr>
        <w:t>）</w:t>
      </w:r>
      <w:r w:rsidR="00E5792C" w:rsidRPr="00955B80">
        <w:rPr>
          <w:rFonts w:ascii="黑体" w:eastAsia="黑体" w:hAnsi="黑体" w:cs="Times New Roman"/>
          <w:b/>
          <w:bCs/>
          <w:kern w:val="0"/>
          <w:sz w:val="28"/>
          <w:szCs w:val="28"/>
        </w:rPr>
        <w:t>论文评审</w:t>
      </w:r>
    </w:p>
    <w:p w:rsidR="00CB5610"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t>所有通过预答辩的博士学位论文须参加学校组织</w:t>
      </w:r>
      <w:proofErr w:type="gramStart"/>
      <w:r w:rsidRPr="00955B80">
        <w:rPr>
          <w:rFonts w:ascii="宋体" w:eastAsia="宋体" w:hAnsi="宋体" w:cs="Times New Roman"/>
          <w:kern w:val="0"/>
          <w:sz w:val="24"/>
          <w:szCs w:val="24"/>
        </w:rPr>
        <w:t>的盲审抽检</w:t>
      </w:r>
      <w:proofErr w:type="gramEnd"/>
      <w:r w:rsidRPr="00955B80">
        <w:rPr>
          <w:rFonts w:ascii="宋体" w:eastAsia="宋体" w:hAnsi="宋体" w:cs="Times New Roman"/>
          <w:kern w:val="0"/>
          <w:sz w:val="24"/>
          <w:szCs w:val="24"/>
        </w:rPr>
        <w:t>，被抽中</w:t>
      </w:r>
      <w:proofErr w:type="gramStart"/>
      <w:r w:rsidRPr="00955B80">
        <w:rPr>
          <w:rFonts w:ascii="宋体" w:eastAsia="宋体" w:hAnsi="宋体" w:cs="Times New Roman"/>
          <w:kern w:val="0"/>
          <w:sz w:val="24"/>
          <w:szCs w:val="24"/>
        </w:rPr>
        <w:t>参加盲审的</w:t>
      </w:r>
      <w:proofErr w:type="gramEnd"/>
      <w:r w:rsidRPr="00955B80">
        <w:rPr>
          <w:rFonts w:ascii="宋体" w:eastAsia="宋体" w:hAnsi="宋体" w:cs="Times New Roman"/>
          <w:kern w:val="0"/>
          <w:sz w:val="24"/>
          <w:szCs w:val="24"/>
        </w:rPr>
        <w:t>博士学位论文依照《南京大学博士学位论文抽检盲审暂行办法》（南研发〔2019〕3号）、《关于博士学位论文盲审和组织答辩工作的实施细则》（南研发〔2019〕4号）等相关规定</w:t>
      </w:r>
      <w:proofErr w:type="gramStart"/>
      <w:r w:rsidRPr="00955B80">
        <w:rPr>
          <w:rFonts w:ascii="宋体" w:eastAsia="宋体" w:hAnsi="宋体" w:cs="Times New Roman"/>
          <w:kern w:val="0"/>
          <w:sz w:val="24"/>
          <w:szCs w:val="24"/>
        </w:rPr>
        <w:t>对盲审返回</w:t>
      </w:r>
      <w:proofErr w:type="gramEnd"/>
      <w:r w:rsidRPr="00955B80">
        <w:rPr>
          <w:rFonts w:ascii="宋体" w:eastAsia="宋体" w:hAnsi="宋体" w:cs="Times New Roman"/>
          <w:kern w:val="0"/>
          <w:sz w:val="24"/>
          <w:szCs w:val="24"/>
        </w:rPr>
        <w:t>意见进行处理</w:t>
      </w:r>
      <w:r w:rsidRPr="00955B80">
        <w:rPr>
          <w:rFonts w:ascii="宋体" w:eastAsia="宋体" w:hAnsi="宋体" w:cs="Times New Roman" w:hint="eastAsia"/>
          <w:kern w:val="0"/>
          <w:sz w:val="24"/>
          <w:szCs w:val="24"/>
        </w:rPr>
        <w:t>。</w:t>
      </w:r>
    </w:p>
    <w:p w:rsidR="00DA0B3B"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t>未被抽中</w:t>
      </w:r>
      <w:proofErr w:type="gramStart"/>
      <w:r w:rsidRPr="00955B80">
        <w:rPr>
          <w:rFonts w:ascii="宋体" w:eastAsia="宋体" w:hAnsi="宋体" w:cs="Times New Roman"/>
          <w:kern w:val="0"/>
          <w:sz w:val="24"/>
          <w:szCs w:val="24"/>
        </w:rPr>
        <w:t>参加盲审的</w:t>
      </w:r>
      <w:proofErr w:type="gramEnd"/>
      <w:r w:rsidRPr="00955B80">
        <w:rPr>
          <w:rFonts w:ascii="宋体" w:eastAsia="宋体" w:hAnsi="宋体" w:cs="Times New Roman"/>
          <w:kern w:val="0"/>
          <w:sz w:val="24"/>
          <w:szCs w:val="24"/>
        </w:rPr>
        <w:t>博士学位论文的评阅，应由5名与论文有关学科的教授或相当专业技术职务的专家评阅，其中博士生导师至少3人、校外专家至少2人。评阅人由导师确定，论文送审由答辩秘书负责，答辩研究生本人不得经手。</w:t>
      </w:r>
    </w:p>
    <w:p w:rsidR="00DA0B3B"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t>论文得到同意进行答辩的评阅意见后，研究生应认真结合评阅意见做出适当修改</w:t>
      </w:r>
      <w:r w:rsidRPr="00955B80">
        <w:rPr>
          <w:rFonts w:ascii="宋体" w:eastAsia="宋体" w:hAnsi="宋体" w:cs="Times New Roman" w:hint="eastAsia"/>
          <w:kern w:val="0"/>
          <w:sz w:val="24"/>
          <w:szCs w:val="24"/>
        </w:rPr>
        <w:t>；</w:t>
      </w:r>
      <w:r w:rsidRPr="00955B80">
        <w:rPr>
          <w:rFonts w:ascii="宋体" w:eastAsia="宋体" w:hAnsi="宋体" w:cs="Times New Roman"/>
          <w:kern w:val="0"/>
          <w:sz w:val="24"/>
          <w:szCs w:val="24"/>
        </w:rPr>
        <w:t>若评阅意见不同意进行答辩，研究生应与导师充分交流，由导师负责督导</w:t>
      </w:r>
      <w:r w:rsidRPr="00955B80">
        <w:rPr>
          <w:rFonts w:ascii="宋体" w:eastAsia="宋体" w:hAnsi="宋体" w:cs="Times New Roman" w:hint="eastAsia"/>
          <w:kern w:val="0"/>
          <w:sz w:val="24"/>
          <w:szCs w:val="24"/>
        </w:rPr>
        <w:t>博士</w:t>
      </w:r>
      <w:r w:rsidRPr="00955B80">
        <w:rPr>
          <w:rFonts w:ascii="宋体" w:eastAsia="宋体" w:hAnsi="宋体" w:cs="Times New Roman"/>
          <w:kern w:val="0"/>
          <w:sz w:val="24"/>
          <w:szCs w:val="24"/>
        </w:rPr>
        <w:t>生修改论文后再送审。专家评阅意见作为学位申请材料的一部分提交院系审核。</w:t>
      </w:r>
    </w:p>
    <w:p w:rsidR="00DA0B3B" w:rsidRPr="00955B80" w:rsidRDefault="009A324D"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proofErr w:type="gramStart"/>
      <w:r w:rsidRPr="00955B80">
        <w:rPr>
          <w:rFonts w:ascii="宋体" w:eastAsia="宋体" w:hAnsi="宋体" w:cs="Times New Roman" w:hint="eastAsia"/>
          <w:kern w:val="0"/>
          <w:sz w:val="24"/>
          <w:szCs w:val="24"/>
        </w:rPr>
        <w:t>在盲审中</w:t>
      </w:r>
      <w:proofErr w:type="gramEnd"/>
      <w:r w:rsidRPr="00955B80">
        <w:rPr>
          <w:rFonts w:ascii="宋体" w:eastAsia="宋体" w:hAnsi="宋体" w:cs="Times New Roman" w:hint="eastAsia"/>
          <w:kern w:val="0"/>
          <w:sz w:val="24"/>
          <w:szCs w:val="24"/>
        </w:rPr>
        <w:t>，如专家意见出现优秀、合格以上、不合格等较大分歧时，允许</w:t>
      </w:r>
      <w:r w:rsidR="003B26ED" w:rsidRPr="00955B80">
        <w:rPr>
          <w:rFonts w:ascii="宋体" w:eastAsia="宋体" w:hAnsi="宋体" w:cs="Times New Roman" w:hint="eastAsia"/>
          <w:kern w:val="0"/>
          <w:sz w:val="24"/>
          <w:szCs w:val="24"/>
        </w:rPr>
        <w:t>博士</w:t>
      </w:r>
      <w:r w:rsidRPr="00955B80">
        <w:rPr>
          <w:rFonts w:ascii="宋体" w:eastAsia="宋体" w:hAnsi="宋体" w:cs="Times New Roman" w:hint="eastAsia"/>
          <w:kern w:val="0"/>
          <w:sz w:val="24"/>
          <w:szCs w:val="24"/>
        </w:rPr>
        <w:t>生申诉，</w:t>
      </w:r>
      <w:r w:rsidR="00454AC4">
        <w:rPr>
          <w:rFonts w:ascii="宋体" w:eastAsia="宋体" w:hAnsi="宋体" w:cs="Times New Roman" w:hint="eastAsia"/>
          <w:kern w:val="0"/>
          <w:sz w:val="24"/>
          <w:szCs w:val="24"/>
        </w:rPr>
        <w:t>原则上参照学校相关文件执行</w:t>
      </w:r>
      <w:r w:rsidRPr="00955B80">
        <w:rPr>
          <w:rFonts w:ascii="宋体" w:eastAsia="宋体" w:hAnsi="宋体" w:cs="Times New Roman" w:hint="eastAsia"/>
          <w:kern w:val="0"/>
          <w:sz w:val="24"/>
          <w:szCs w:val="24"/>
        </w:rPr>
        <w:t>。</w:t>
      </w:r>
    </w:p>
    <w:p w:rsidR="00CB5610" w:rsidRPr="00955B80" w:rsidRDefault="009A324D" w:rsidP="009A324D">
      <w:pPr>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w:t>
      </w:r>
      <w:r w:rsidR="00CE0D9E" w:rsidRPr="00955B80">
        <w:rPr>
          <w:rFonts w:ascii="黑体" w:eastAsia="黑体" w:hAnsi="黑体" w:cs="Times New Roman" w:hint="eastAsia"/>
          <w:b/>
          <w:bCs/>
          <w:kern w:val="0"/>
          <w:sz w:val="28"/>
          <w:szCs w:val="28"/>
        </w:rPr>
        <w:t>八</w:t>
      </w:r>
      <w:r w:rsidRPr="00955B80">
        <w:rPr>
          <w:rFonts w:ascii="黑体" w:eastAsia="黑体" w:hAnsi="黑体" w:cs="Times New Roman" w:hint="eastAsia"/>
          <w:b/>
          <w:bCs/>
          <w:kern w:val="0"/>
          <w:sz w:val="28"/>
          <w:szCs w:val="28"/>
        </w:rPr>
        <w:t>）</w:t>
      </w:r>
      <w:r w:rsidR="00E5792C" w:rsidRPr="00955B80">
        <w:rPr>
          <w:rFonts w:ascii="黑体" w:eastAsia="黑体" w:hAnsi="黑体" w:cs="Times New Roman"/>
          <w:b/>
          <w:bCs/>
          <w:kern w:val="0"/>
          <w:sz w:val="28"/>
          <w:szCs w:val="28"/>
        </w:rPr>
        <w:t>论文答辩</w:t>
      </w:r>
      <w:r w:rsidR="006533CA" w:rsidRPr="00955B80">
        <w:rPr>
          <w:rFonts w:ascii="黑体" w:eastAsia="黑体" w:hAnsi="黑体" w:cs="Times New Roman" w:hint="eastAsia"/>
          <w:b/>
          <w:bCs/>
          <w:kern w:val="0"/>
          <w:sz w:val="28"/>
          <w:szCs w:val="28"/>
        </w:rPr>
        <w:t>和学位授予</w:t>
      </w:r>
    </w:p>
    <w:p w:rsidR="00CB5610"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t>根据《南京大学博士学位论文抽检盲审暂行办法》（南研发〔2019〕3号）、《关于博士学位论文盲审和组织答辩工作的实施细则》（南研发〔2019〕4号）等相关规定，论文评阅意见和结果符合答辩要求的学位论文方可进入答辩阶段。</w:t>
      </w:r>
    </w:p>
    <w:p w:rsidR="00CB5610"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t>答辩前由答辩秘书提交《南京大学哲学系博士学位（毕业）论文答辩委员会委员提名审核表》，由导师确定7人及以上的答辩委员会委员推荐名单，并按其研究方向与参加答辩的博士论文相关程度排序，由答辩秘书统一提交到系</w:t>
      </w:r>
      <w:proofErr w:type="gramStart"/>
      <w:r w:rsidRPr="00955B80">
        <w:rPr>
          <w:rFonts w:ascii="宋体" w:eastAsia="宋体" w:hAnsi="宋体" w:cs="Times New Roman"/>
          <w:kern w:val="0"/>
          <w:sz w:val="24"/>
          <w:szCs w:val="24"/>
        </w:rPr>
        <w:t>研</w:t>
      </w:r>
      <w:proofErr w:type="gramEnd"/>
      <w:r w:rsidRPr="00955B80">
        <w:rPr>
          <w:rFonts w:ascii="宋体" w:eastAsia="宋体" w:hAnsi="宋体" w:cs="Times New Roman"/>
          <w:kern w:val="0"/>
          <w:sz w:val="24"/>
          <w:szCs w:val="24"/>
        </w:rPr>
        <w:t>教办，由系学位</w:t>
      </w:r>
      <w:proofErr w:type="gramStart"/>
      <w:r w:rsidRPr="00955B80">
        <w:rPr>
          <w:rFonts w:ascii="宋体" w:eastAsia="宋体" w:hAnsi="宋体" w:cs="Times New Roman"/>
          <w:kern w:val="0"/>
          <w:sz w:val="24"/>
          <w:szCs w:val="24"/>
        </w:rPr>
        <w:t>评定分</w:t>
      </w:r>
      <w:proofErr w:type="gramEnd"/>
      <w:r w:rsidRPr="00955B80">
        <w:rPr>
          <w:rFonts w:ascii="宋体" w:eastAsia="宋体" w:hAnsi="宋体" w:cs="Times New Roman"/>
          <w:kern w:val="0"/>
          <w:sz w:val="24"/>
          <w:szCs w:val="24"/>
        </w:rPr>
        <w:t>委会从中确定6人名单（含1人作为备选），该博士生的答辩委员会委员需从6人名单中产生。</w:t>
      </w:r>
    </w:p>
    <w:p w:rsidR="00DA0B3B"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lastRenderedPageBreak/>
        <w:t>博士学位论文答辩委员会由教授或相当专业技术职务的专家5人组成，其中博士生导师至少有3人，校外专家至少有2人。导师不参加答辩委员会。答辩秘书应具有讲师以上技术职务或博士学位。</w:t>
      </w:r>
    </w:p>
    <w:p w:rsidR="00DA0B3B"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kern w:val="0"/>
          <w:sz w:val="24"/>
          <w:szCs w:val="24"/>
        </w:rPr>
        <w:t>在答辩结束之后</w:t>
      </w:r>
      <w:r w:rsidRPr="00955B80">
        <w:rPr>
          <w:rFonts w:ascii="宋体" w:eastAsia="宋体" w:hAnsi="宋体" w:cs="Times New Roman" w:hint="eastAsia"/>
          <w:kern w:val="0"/>
          <w:sz w:val="24"/>
          <w:szCs w:val="24"/>
        </w:rPr>
        <w:t>，博士生</w:t>
      </w:r>
      <w:r w:rsidRPr="00955B80">
        <w:rPr>
          <w:rFonts w:ascii="宋体" w:eastAsia="宋体" w:hAnsi="宋体" w:cs="Times New Roman"/>
          <w:kern w:val="0"/>
          <w:sz w:val="24"/>
          <w:szCs w:val="24"/>
        </w:rPr>
        <w:t>在导师指导下根据答辩意见对论文进行修改。</w:t>
      </w:r>
    </w:p>
    <w:p w:rsidR="00CB5610" w:rsidRPr="00955B80" w:rsidRDefault="009A324D" w:rsidP="009A324D">
      <w:pPr>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w:t>
      </w:r>
      <w:r w:rsidR="00CE0D9E" w:rsidRPr="00955B80">
        <w:rPr>
          <w:rFonts w:ascii="黑体" w:eastAsia="黑体" w:hAnsi="黑体" w:cs="Times New Roman" w:hint="eastAsia"/>
          <w:b/>
          <w:bCs/>
          <w:kern w:val="0"/>
          <w:sz w:val="28"/>
          <w:szCs w:val="28"/>
        </w:rPr>
        <w:t>九</w:t>
      </w:r>
      <w:r w:rsidRPr="00955B80">
        <w:rPr>
          <w:rFonts w:ascii="黑体" w:eastAsia="黑体" w:hAnsi="黑体" w:cs="Times New Roman" w:hint="eastAsia"/>
          <w:b/>
          <w:bCs/>
          <w:kern w:val="0"/>
          <w:sz w:val="28"/>
          <w:szCs w:val="28"/>
        </w:rPr>
        <w:t>）</w:t>
      </w:r>
      <w:r w:rsidR="006A1F42" w:rsidRPr="00955B80">
        <w:rPr>
          <w:rFonts w:ascii="黑体" w:eastAsia="黑体" w:hAnsi="黑体" w:cs="Times New Roman" w:hint="eastAsia"/>
          <w:b/>
          <w:bCs/>
          <w:kern w:val="0"/>
          <w:sz w:val="28"/>
          <w:szCs w:val="28"/>
        </w:rPr>
        <w:t>系</w:t>
      </w:r>
      <w:r w:rsidR="00E5792C" w:rsidRPr="00955B80">
        <w:rPr>
          <w:rFonts w:ascii="黑体" w:eastAsia="黑体" w:hAnsi="黑体" w:cs="Times New Roman"/>
          <w:b/>
          <w:bCs/>
          <w:kern w:val="0"/>
          <w:sz w:val="28"/>
          <w:szCs w:val="28"/>
        </w:rPr>
        <w:t>学位</w:t>
      </w:r>
      <w:proofErr w:type="gramStart"/>
      <w:r w:rsidR="00E5792C" w:rsidRPr="00955B80">
        <w:rPr>
          <w:rFonts w:ascii="黑体" w:eastAsia="黑体" w:hAnsi="黑体" w:cs="Times New Roman"/>
          <w:b/>
          <w:bCs/>
          <w:kern w:val="0"/>
          <w:sz w:val="28"/>
          <w:szCs w:val="28"/>
        </w:rPr>
        <w:t>评定分</w:t>
      </w:r>
      <w:proofErr w:type="gramEnd"/>
      <w:r w:rsidR="00E5792C" w:rsidRPr="00955B80">
        <w:rPr>
          <w:rFonts w:ascii="黑体" w:eastAsia="黑体" w:hAnsi="黑体" w:cs="Times New Roman"/>
          <w:b/>
          <w:bCs/>
          <w:kern w:val="0"/>
          <w:sz w:val="28"/>
          <w:szCs w:val="28"/>
        </w:rPr>
        <w:t>委员会审核</w:t>
      </w:r>
    </w:p>
    <w:p w:rsidR="00CB5610"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系研究生教学管理办公室组织哲学系学位</w:t>
      </w:r>
      <w:proofErr w:type="gramStart"/>
      <w:r w:rsidRPr="00955B80">
        <w:rPr>
          <w:rFonts w:ascii="宋体" w:eastAsia="宋体" w:hAnsi="宋体" w:cs="Times New Roman" w:hint="eastAsia"/>
          <w:kern w:val="0"/>
          <w:sz w:val="24"/>
          <w:szCs w:val="24"/>
        </w:rPr>
        <w:t>评定分</w:t>
      </w:r>
      <w:proofErr w:type="gramEnd"/>
      <w:r w:rsidRPr="00955B80">
        <w:rPr>
          <w:rFonts w:ascii="宋体" w:eastAsia="宋体" w:hAnsi="宋体" w:cs="Times New Roman" w:hint="eastAsia"/>
          <w:kern w:val="0"/>
          <w:sz w:val="24"/>
          <w:szCs w:val="24"/>
        </w:rPr>
        <w:t>委员会对通过答辩的博士学位论文进行审核并投票表决，将表决结果统计上报研究生院学位办公室，送交学校学位委员会讨论是否授予学位。</w:t>
      </w:r>
    </w:p>
    <w:p w:rsidR="00DA0B3B" w:rsidRPr="00955B80" w:rsidRDefault="00A24DA6" w:rsidP="0085791C">
      <w:pPr>
        <w:widowControl/>
        <w:shd w:val="clear" w:color="auto" w:fill="FFFFFF"/>
        <w:spacing w:beforeLines="50" w:before="156" w:afterLines="50" w:after="156" w:line="460" w:lineRule="exact"/>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w:t>
      </w:r>
      <w:r w:rsidR="00CE0D9E" w:rsidRPr="00955B80">
        <w:rPr>
          <w:rFonts w:ascii="黑体" w:eastAsia="黑体" w:hAnsi="黑体" w:cs="Times New Roman" w:hint="eastAsia"/>
          <w:b/>
          <w:bCs/>
          <w:kern w:val="0"/>
          <w:sz w:val="28"/>
          <w:szCs w:val="28"/>
        </w:rPr>
        <w:t>十</w:t>
      </w:r>
      <w:r w:rsidRPr="00955B80">
        <w:rPr>
          <w:rFonts w:ascii="黑体" w:eastAsia="黑体" w:hAnsi="黑体" w:cs="Times New Roman" w:hint="eastAsia"/>
          <w:b/>
          <w:bCs/>
          <w:kern w:val="0"/>
          <w:sz w:val="28"/>
          <w:szCs w:val="28"/>
        </w:rPr>
        <w:t>）“问题论文”的处理</w:t>
      </w:r>
    </w:p>
    <w:p w:rsidR="00DA0B3B" w:rsidRPr="00955B80" w:rsidRDefault="00E5792C"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bookmarkStart w:id="2" w:name="_Hlk39570526"/>
      <w:r w:rsidRPr="00955B80">
        <w:rPr>
          <w:rFonts w:ascii="宋体" w:eastAsia="宋体" w:hAnsi="宋体" w:cs="Times New Roman" w:hint="eastAsia"/>
          <w:kern w:val="0"/>
          <w:sz w:val="24"/>
          <w:szCs w:val="24"/>
        </w:rPr>
        <w:t>贯彻落实</w:t>
      </w:r>
      <w:r w:rsidRPr="00955B80">
        <w:rPr>
          <w:rFonts w:ascii="宋体" w:eastAsia="宋体" w:hAnsi="宋体" w:cs="Times New Roman"/>
          <w:kern w:val="0"/>
          <w:sz w:val="24"/>
          <w:szCs w:val="24"/>
        </w:rPr>
        <w:t>导师</w:t>
      </w:r>
      <w:r w:rsidRPr="00955B80">
        <w:rPr>
          <w:rFonts w:ascii="宋体" w:eastAsia="宋体" w:hAnsi="宋体" w:cs="Times New Roman" w:hint="eastAsia"/>
          <w:kern w:val="0"/>
          <w:sz w:val="24"/>
          <w:szCs w:val="24"/>
        </w:rPr>
        <w:t>作为</w:t>
      </w:r>
      <w:r w:rsidRPr="00955B80">
        <w:rPr>
          <w:rFonts w:ascii="宋体" w:eastAsia="宋体" w:hAnsi="宋体" w:cs="Times New Roman"/>
          <w:kern w:val="0"/>
          <w:sz w:val="24"/>
          <w:szCs w:val="24"/>
        </w:rPr>
        <w:t>论文学术质量把关的第一责任人</w:t>
      </w:r>
      <w:r w:rsidRPr="00955B80">
        <w:rPr>
          <w:rFonts w:ascii="宋体" w:eastAsia="宋体" w:hAnsi="宋体" w:cs="Times New Roman" w:hint="eastAsia"/>
          <w:kern w:val="0"/>
          <w:sz w:val="24"/>
          <w:szCs w:val="24"/>
        </w:rPr>
        <w:t>作用。坚持导师对学位论文全过程指导和把关</w:t>
      </w:r>
      <w:bookmarkEnd w:id="2"/>
      <w:r w:rsidRPr="00955B80">
        <w:rPr>
          <w:rFonts w:ascii="宋体" w:eastAsia="宋体" w:hAnsi="宋体" w:cs="Times New Roman" w:hint="eastAsia"/>
          <w:kern w:val="0"/>
          <w:sz w:val="24"/>
          <w:szCs w:val="24"/>
        </w:rPr>
        <w:t>，凡上一年度有</w:t>
      </w:r>
      <w:r w:rsidRPr="00955B80">
        <w:rPr>
          <w:rFonts w:ascii="宋体" w:eastAsia="宋体" w:hAnsi="宋体" w:cs="Times New Roman"/>
          <w:kern w:val="0"/>
          <w:sz w:val="24"/>
          <w:szCs w:val="24"/>
        </w:rPr>
        <w:t>指导的</w:t>
      </w:r>
      <w:r w:rsidRPr="00955B80">
        <w:rPr>
          <w:rFonts w:ascii="宋体" w:eastAsia="宋体" w:hAnsi="宋体" w:cs="Times New Roman" w:hint="eastAsia"/>
          <w:kern w:val="0"/>
          <w:sz w:val="24"/>
          <w:szCs w:val="24"/>
        </w:rPr>
        <w:t>博士学位论文答辩未通过的博士研究生导师，在第二年博士生招生中最多只能招收一名博士研究生。对在国务院教育督导委员会办公室组织的博士学位论文抽检中，被判定为“存在问题的学位论文”（“问题论文”）及相关责任人，严格按照《南京大学研究生学位论文抽检中问题论文处理办法（试行）》进行处理：对被判定为“问题论文”的指导教师，暂停其岗位资格至少1年；对于累计出现存在“问题论文”3批次的指导教师，暂停其博士生指导教师资格3年，3年后需重新申请博士生指导教师基本资格。</w:t>
      </w:r>
    </w:p>
    <w:p w:rsidR="00DA0B3B" w:rsidRPr="00955B80" w:rsidRDefault="00297B96" w:rsidP="0085791C">
      <w:pPr>
        <w:widowControl/>
        <w:shd w:val="clear" w:color="auto" w:fill="FFFFFF"/>
        <w:spacing w:beforeLines="50" w:before="156" w:afterLines="50" w:after="156" w:line="460" w:lineRule="exact"/>
        <w:rPr>
          <w:rFonts w:ascii="黑体" w:eastAsia="黑体" w:hAnsi="黑体" w:cs="Times New Roman"/>
          <w:b/>
          <w:bCs/>
          <w:kern w:val="0"/>
          <w:sz w:val="28"/>
          <w:szCs w:val="28"/>
        </w:rPr>
      </w:pPr>
      <w:r w:rsidRPr="00955B80">
        <w:rPr>
          <w:rFonts w:ascii="黑体" w:eastAsia="黑体" w:hAnsi="黑体" w:cs="Times New Roman" w:hint="eastAsia"/>
          <w:b/>
          <w:bCs/>
          <w:kern w:val="0"/>
          <w:sz w:val="28"/>
          <w:szCs w:val="28"/>
        </w:rPr>
        <w:t>（</w:t>
      </w:r>
      <w:r w:rsidR="00CE0D9E" w:rsidRPr="00955B80">
        <w:rPr>
          <w:rFonts w:ascii="黑体" w:eastAsia="黑体" w:hAnsi="黑体" w:cs="Times New Roman" w:hint="eastAsia"/>
          <w:b/>
          <w:bCs/>
          <w:kern w:val="0"/>
          <w:sz w:val="28"/>
          <w:szCs w:val="28"/>
        </w:rPr>
        <w:t>十一</w:t>
      </w:r>
      <w:r w:rsidRPr="00955B80">
        <w:rPr>
          <w:rFonts w:ascii="黑体" w:eastAsia="黑体" w:hAnsi="黑体" w:cs="Times New Roman" w:hint="eastAsia"/>
          <w:b/>
          <w:bCs/>
          <w:kern w:val="0"/>
          <w:sz w:val="28"/>
          <w:szCs w:val="28"/>
        </w:rPr>
        <w:t>）优秀学位论文评选</w:t>
      </w:r>
    </w:p>
    <w:p w:rsidR="00DA0B3B" w:rsidRPr="00955B80" w:rsidRDefault="00297B96"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配合</w:t>
      </w:r>
      <w:r w:rsidR="00503ED4" w:rsidRPr="00955B80">
        <w:rPr>
          <w:rFonts w:ascii="宋体" w:eastAsia="宋体" w:hAnsi="宋体" w:cs="Times New Roman" w:hint="eastAsia"/>
          <w:kern w:val="0"/>
          <w:sz w:val="24"/>
          <w:szCs w:val="24"/>
        </w:rPr>
        <w:t>省级和</w:t>
      </w:r>
      <w:r w:rsidRPr="00955B80">
        <w:rPr>
          <w:rFonts w:ascii="宋体" w:eastAsia="宋体" w:hAnsi="宋体" w:cs="Times New Roman" w:hint="eastAsia"/>
          <w:kern w:val="0"/>
          <w:sz w:val="24"/>
          <w:szCs w:val="24"/>
        </w:rPr>
        <w:t>校级优秀博士学位论文评选，</w:t>
      </w:r>
      <w:r w:rsidR="00503ED4" w:rsidRPr="00955B80">
        <w:rPr>
          <w:rFonts w:ascii="宋体" w:eastAsia="宋体" w:hAnsi="宋体" w:cs="Times New Roman" w:hint="eastAsia"/>
          <w:kern w:val="0"/>
          <w:sz w:val="24"/>
          <w:szCs w:val="24"/>
        </w:rPr>
        <w:t>每年</w:t>
      </w:r>
      <w:r w:rsidRPr="00955B80">
        <w:rPr>
          <w:rFonts w:ascii="宋体" w:eastAsia="宋体" w:hAnsi="宋体" w:cs="Times New Roman" w:hint="eastAsia"/>
          <w:kern w:val="0"/>
          <w:sz w:val="24"/>
          <w:szCs w:val="24"/>
        </w:rPr>
        <w:t>进行</w:t>
      </w:r>
      <w:r w:rsidR="00503ED4" w:rsidRPr="00955B80">
        <w:rPr>
          <w:rFonts w:ascii="宋体" w:eastAsia="宋体" w:hAnsi="宋体" w:cs="Times New Roman" w:hint="eastAsia"/>
          <w:kern w:val="0"/>
          <w:sz w:val="24"/>
          <w:szCs w:val="24"/>
        </w:rPr>
        <w:t>一次</w:t>
      </w:r>
      <w:r w:rsidRPr="00955B80">
        <w:rPr>
          <w:rFonts w:ascii="宋体" w:eastAsia="宋体" w:hAnsi="宋体" w:cs="Times New Roman" w:hint="eastAsia"/>
          <w:kern w:val="0"/>
          <w:sz w:val="24"/>
          <w:szCs w:val="24"/>
        </w:rPr>
        <w:t>哲学系优秀博士论文评选。</w:t>
      </w:r>
    </w:p>
    <w:p w:rsidR="00DA0B3B" w:rsidRPr="00955B80" w:rsidRDefault="00503ED4"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经学生申请、导师推荐，各学科综合本学科情况，推荐优秀博士</w:t>
      </w:r>
      <w:r w:rsidR="004102AE" w:rsidRPr="00955B80">
        <w:rPr>
          <w:rFonts w:ascii="宋体" w:eastAsia="宋体" w:hAnsi="宋体" w:cs="Times New Roman" w:hint="eastAsia"/>
          <w:kern w:val="0"/>
          <w:sz w:val="24"/>
          <w:szCs w:val="24"/>
        </w:rPr>
        <w:t>学位论文</w:t>
      </w:r>
      <w:r w:rsidRPr="00955B80">
        <w:rPr>
          <w:rFonts w:ascii="宋体" w:eastAsia="宋体" w:hAnsi="宋体" w:cs="Times New Roman" w:hint="eastAsia"/>
          <w:kern w:val="0"/>
          <w:sz w:val="24"/>
          <w:szCs w:val="24"/>
        </w:rPr>
        <w:t>1篇。系学位</w:t>
      </w:r>
      <w:proofErr w:type="gramStart"/>
      <w:r w:rsidRPr="00955B80">
        <w:rPr>
          <w:rFonts w:ascii="宋体" w:eastAsia="宋体" w:hAnsi="宋体" w:cs="Times New Roman" w:hint="eastAsia"/>
          <w:kern w:val="0"/>
          <w:sz w:val="24"/>
          <w:szCs w:val="24"/>
        </w:rPr>
        <w:t>评定分</w:t>
      </w:r>
      <w:proofErr w:type="gramEnd"/>
      <w:r w:rsidRPr="00955B80">
        <w:rPr>
          <w:rFonts w:ascii="宋体" w:eastAsia="宋体" w:hAnsi="宋体" w:cs="Times New Roman" w:hint="eastAsia"/>
          <w:kern w:val="0"/>
          <w:sz w:val="24"/>
          <w:szCs w:val="24"/>
        </w:rPr>
        <w:t>委员会</w:t>
      </w:r>
      <w:r w:rsidR="00E9050B" w:rsidRPr="00955B80">
        <w:rPr>
          <w:rFonts w:ascii="宋体" w:eastAsia="宋体" w:hAnsi="宋体" w:cs="Times New Roman" w:hint="eastAsia"/>
          <w:kern w:val="0"/>
          <w:sz w:val="24"/>
          <w:szCs w:val="24"/>
        </w:rPr>
        <w:t>本着科学公正、注重创新、严格筛选、宁缺毋滥的原则</w:t>
      </w:r>
      <w:r w:rsidRPr="00955B80">
        <w:rPr>
          <w:rFonts w:ascii="宋体" w:eastAsia="宋体" w:hAnsi="宋体" w:cs="Times New Roman" w:hint="eastAsia"/>
          <w:kern w:val="0"/>
          <w:sz w:val="24"/>
          <w:szCs w:val="24"/>
        </w:rPr>
        <w:t>对各学科推荐的优秀学位论文进行综合评审，评选出哲学系优秀博士学位论文，并按学校要求</w:t>
      </w:r>
      <w:r w:rsidR="00E9050B" w:rsidRPr="00955B80">
        <w:rPr>
          <w:rFonts w:ascii="宋体" w:eastAsia="宋体" w:hAnsi="宋体" w:cs="Times New Roman" w:hint="eastAsia"/>
          <w:kern w:val="0"/>
          <w:sz w:val="24"/>
          <w:szCs w:val="24"/>
        </w:rPr>
        <w:t>确定</w:t>
      </w:r>
      <w:r w:rsidRPr="00955B80">
        <w:rPr>
          <w:rFonts w:ascii="宋体" w:eastAsia="宋体" w:hAnsi="宋体" w:cs="Times New Roman" w:hint="eastAsia"/>
          <w:kern w:val="0"/>
          <w:sz w:val="24"/>
          <w:szCs w:val="24"/>
        </w:rPr>
        <w:t>推荐参评校级优秀博士学位论文</w:t>
      </w:r>
      <w:r w:rsidR="00E9050B" w:rsidRPr="00955B80">
        <w:rPr>
          <w:rFonts w:ascii="宋体" w:eastAsia="宋体" w:hAnsi="宋体" w:cs="Times New Roman" w:hint="eastAsia"/>
          <w:kern w:val="0"/>
          <w:sz w:val="24"/>
          <w:szCs w:val="24"/>
        </w:rPr>
        <w:t>的人选</w:t>
      </w:r>
      <w:r w:rsidRPr="00955B80">
        <w:rPr>
          <w:rFonts w:ascii="宋体" w:eastAsia="宋体" w:hAnsi="宋体" w:cs="Times New Roman" w:hint="eastAsia"/>
          <w:kern w:val="0"/>
          <w:sz w:val="24"/>
          <w:szCs w:val="24"/>
        </w:rPr>
        <w:t>。</w:t>
      </w:r>
    </w:p>
    <w:p w:rsidR="00DA0B3B" w:rsidRPr="00955B80" w:rsidRDefault="00E9050B" w:rsidP="0085791C">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sidRPr="00955B80">
        <w:rPr>
          <w:rFonts w:ascii="宋体" w:eastAsia="宋体" w:hAnsi="宋体" w:cs="Times New Roman" w:hint="eastAsia"/>
          <w:kern w:val="0"/>
          <w:sz w:val="24"/>
          <w:szCs w:val="24"/>
        </w:rPr>
        <w:t>哲学系优秀博士学位论文评选要求：（1）</w:t>
      </w:r>
      <w:r w:rsidRPr="00955B80">
        <w:rPr>
          <w:rFonts w:ascii="宋体" w:eastAsia="宋体" w:hAnsi="宋体" w:cs="Times New Roman"/>
          <w:kern w:val="0"/>
          <w:sz w:val="24"/>
          <w:szCs w:val="24"/>
        </w:rPr>
        <w:t>论文选题为本学科前沿，所得成果在理论或方法上有明显创新；或在交叉学科领域取得一定的突破；或具有较大</w:t>
      </w:r>
      <w:r w:rsidRPr="00955B80">
        <w:rPr>
          <w:rFonts w:ascii="宋体" w:eastAsia="宋体" w:hAnsi="宋体" w:cs="Times New Roman"/>
          <w:kern w:val="0"/>
          <w:sz w:val="24"/>
          <w:szCs w:val="24"/>
        </w:rPr>
        <w:lastRenderedPageBreak/>
        <w:t>的社会效益或应用价值</w:t>
      </w:r>
      <w:r w:rsidRPr="00955B80">
        <w:rPr>
          <w:rFonts w:ascii="宋体" w:eastAsia="宋体" w:hAnsi="宋体" w:cs="Times New Roman" w:hint="eastAsia"/>
          <w:kern w:val="0"/>
          <w:sz w:val="24"/>
          <w:szCs w:val="24"/>
        </w:rPr>
        <w:t>；（2）</w:t>
      </w:r>
      <w:r w:rsidRPr="00955B80">
        <w:rPr>
          <w:rFonts w:ascii="宋体" w:eastAsia="宋体" w:hAnsi="宋体" w:cs="Times New Roman"/>
          <w:kern w:val="0"/>
          <w:sz w:val="24"/>
          <w:szCs w:val="24"/>
        </w:rPr>
        <w:t>与博士学位论文有关的学术论文、专著在国内外有重要影响的刊物或出版社发表、出版，得到同行专家的高度评价，获得较高等级的奖励</w:t>
      </w:r>
      <w:r w:rsidRPr="00955B80">
        <w:rPr>
          <w:rFonts w:ascii="宋体" w:eastAsia="宋体" w:hAnsi="宋体" w:cs="Times New Roman" w:hint="eastAsia"/>
          <w:kern w:val="0"/>
          <w:sz w:val="24"/>
          <w:szCs w:val="24"/>
        </w:rPr>
        <w:t>；（3）</w:t>
      </w:r>
      <w:r w:rsidRPr="00955B80">
        <w:rPr>
          <w:rFonts w:ascii="宋体" w:eastAsia="宋体" w:hAnsi="宋体" w:cs="Times New Roman"/>
          <w:kern w:val="0"/>
          <w:sz w:val="24"/>
          <w:szCs w:val="24"/>
        </w:rPr>
        <w:t>遵循各学科的学术规范，论文材料翔实，推理严密，文字表达准确</w:t>
      </w:r>
      <w:r w:rsidRPr="00955B80">
        <w:rPr>
          <w:rFonts w:ascii="宋体" w:eastAsia="宋体" w:hAnsi="宋体" w:cs="Times New Roman" w:hint="eastAsia"/>
          <w:kern w:val="0"/>
          <w:sz w:val="24"/>
          <w:szCs w:val="24"/>
        </w:rPr>
        <w:t>；（4）</w:t>
      </w:r>
      <w:proofErr w:type="gramStart"/>
      <w:r w:rsidRPr="00955B80">
        <w:rPr>
          <w:rFonts w:ascii="宋体" w:eastAsia="宋体" w:hAnsi="宋体" w:cs="Times New Roman" w:hint="eastAsia"/>
          <w:kern w:val="0"/>
          <w:sz w:val="24"/>
          <w:szCs w:val="24"/>
        </w:rPr>
        <w:t>参加盲审的</w:t>
      </w:r>
      <w:proofErr w:type="gramEnd"/>
      <w:r w:rsidRPr="00955B80">
        <w:rPr>
          <w:rFonts w:ascii="宋体" w:eastAsia="宋体" w:hAnsi="宋体" w:cs="Times New Roman" w:hint="eastAsia"/>
          <w:kern w:val="0"/>
          <w:sz w:val="24"/>
          <w:szCs w:val="24"/>
        </w:rPr>
        <w:t>博士学位论文，不能有</w:t>
      </w:r>
      <w:proofErr w:type="gramStart"/>
      <w:r w:rsidRPr="00955B80">
        <w:rPr>
          <w:rFonts w:ascii="宋体" w:eastAsia="宋体" w:hAnsi="宋体" w:cs="Times New Roman" w:hint="eastAsia"/>
          <w:kern w:val="0"/>
          <w:sz w:val="24"/>
          <w:szCs w:val="24"/>
        </w:rPr>
        <w:t>盲审不</w:t>
      </w:r>
      <w:proofErr w:type="gramEnd"/>
      <w:r w:rsidRPr="00955B80">
        <w:rPr>
          <w:rFonts w:ascii="宋体" w:eastAsia="宋体" w:hAnsi="宋体" w:cs="Times New Roman" w:hint="eastAsia"/>
          <w:kern w:val="0"/>
          <w:sz w:val="24"/>
          <w:szCs w:val="24"/>
        </w:rPr>
        <w:t>通过的记录；（5）论文答辩成绩为5个A等级。</w:t>
      </w:r>
    </w:p>
    <w:p w:rsidR="00DA0B3B" w:rsidRPr="00955B80" w:rsidRDefault="00DA0B3B" w:rsidP="0085791C">
      <w:pPr>
        <w:widowControl/>
        <w:shd w:val="clear" w:color="auto" w:fill="FFFFFF"/>
        <w:spacing w:beforeLines="50" w:before="156" w:afterLines="50" w:after="156" w:line="460" w:lineRule="exact"/>
        <w:rPr>
          <w:rFonts w:ascii="黑体" w:eastAsia="黑体" w:hAnsi="黑体" w:cs="Times New Roman"/>
          <w:b/>
          <w:bCs/>
          <w:kern w:val="0"/>
          <w:sz w:val="28"/>
          <w:szCs w:val="28"/>
        </w:rPr>
      </w:pPr>
    </w:p>
    <w:p w:rsidR="00F37C22" w:rsidRPr="00955B80" w:rsidRDefault="00A164C4" w:rsidP="00A164C4">
      <w:pPr>
        <w:outlineLvl w:val="0"/>
        <w:rPr>
          <w:rFonts w:ascii="黑体" w:eastAsia="黑体" w:hAnsi="黑体" w:cs="Times New Roman"/>
          <w:b/>
          <w:bCs/>
          <w:kern w:val="0"/>
          <w:sz w:val="32"/>
          <w:szCs w:val="32"/>
        </w:rPr>
      </w:pPr>
      <w:r w:rsidRPr="00955B80">
        <w:rPr>
          <w:rFonts w:ascii="黑体" w:eastAsia="黑体" w:hAnsi="黑体" w:cs="Times New Roman" w:hint="eastAsia"/>
          <w:b/>
          <w:bCs/>
          <w:kern w:val="0"/>
          <w:sz w:val="32"/>
          <w:szCs w:val="32"/>
        </w:rPr>
        <w:t>七、</w:t>
      </w:r>
      <w:r w:rsidR="00F37C22" w:rsidRPr="00955B80">
        <w:rPr>
          <w:rFonts w:ascii="黑体" w:eastAsia="黑体" w:hAnsi="黑体" w:cs="Times New Roman" w:hint="eastAsia"/>
          <w:b/>
          <w:bCs/>
          <w:kern w:val="0"/>
          <w:sz w:val="32"/>
          <w:szCs w:val="32"/>
        </w:rPr>
        <w:t>学籍预警</w:t>
      </w:r>
      <w:bookmarkStart w:id="3" w:name="_GoBack"/>
      <w:bookmarkEnd w:id="3"/>
      <w:r w:rsidR="00F37C22" w:rsidRPr="00955B80">
        <w:rPr>
          <w:rFonts w:ascii="黑体" w:eastAsia="黑体" w:hAnsi="黑体" w:cs="Times New Roman" w:hint="eastAsia"/>
          <w:b/>
          <w:bCs/>
          <w:kern w:val="0"/>
          <w:sz w:val="32"/>
          <w:szCs w:val="32"/>
        </w:rPr>
        <w:t>机制</w:t>
      </w:r>
    </w:p>
    <w:p w:rsidR="00F37C22" w:rsidRPr="00955B80" w:rsidRDefault="00F37C22" w:rsidP="0085791C">
      <w:pPr>
        <w:widowControl/>
        <w:shd w:val="clear" w:color="auto" w:fill="FFFFFF"/>
        <w:spacing w:beforeLines="50" w:before="156" w:afterLines="50" w:after="156" w:line="460" w:lineRule="exact"/>
        <w:ind w:firstLine="420"/>
        <w:outlineLvl w:val="1"/>
        <w:rPr>
          <w:rFonts w:ascii="宋体" w:eastAsia="宋体" w:hAnsi="宋体" w:cs="Times New Roman"/>
          <w:kern w:val="0"/>
          <w:sz w:val="24"/>
          <w:szCs w:val="24"/>
        </w:rPr>
      </w:pPr>
      <w:r w:rsidRPr="00955B80">
        <w:rPr>
          <w:rFonts w:ascii="宋体" w:eastAsia="宋体" w:hAnsi="宋体" w:cs="Times New Roman" w:hint="eastAsia"/>
          <w:kern w:val="0"/>
          <w:sz w:val="24"/>
          <w:szCs w:val="24"/>
        </w:rPr>
        <w:t>参照《南京大学哲学系博士研究生学业预警方案（试行）》，对于有下列情况之一的研究生给予学籍预警，提醒和敦促研究生在规定年限内完成学业。</w:t>
      </w:r>
    </w:p>
    <w:p w:rsidR="00F37C22" w:rsidRPr="00955B80" w:rsidRDefault="00F37C22" w:rsidP="0085791C">
      <w:pPr>
        <w:widowControl/>
        <w:shd w:val="clear" w:color="auto" w:fill="FFFFFF"/>
        <w:spacing w:beforeLines="50" w:before="156" w:afterLines="50" w:after="156" w:line="460" w:lineRule="exact"/>
        <w:ind w:firstLine="420"/>
        <w:outlineLvl w:val="1"/>
        <w:rPr>
          <w:rFonts w:ascii="宋体" w:eastAsia="宋体" w:hAnsi="宋体" w:cs="Times New Roman"/>
          <w:kern w:val="0"/>
          <w:sz w:val="24"/>
          <w:szCs w:val="24"/>
        </w:rPr>
      </w:pPr>
      <w:r w:rsidRPr="00955B80">
        <w:rPr>
          <w:rFonts w:ascii="宋体" w:eastAsia="宋体" w:hAnsi="宋体" w:cs="Times New Roman" w:hint="eastAsia"/>
          <w:kern w:val="0"/>
          <w:sz w:val="24"/>
          <w:szCs w:val="24"/>
        </w:rPr>
        <w:t>（1）一级预警：博士第</w:t>
      </w:r>
      <w:r w:rsidRPr="00955B80">
        <w:rPr>
          <w:rFonts w:ascii="宋体" w:eastAsia="宋体" w:hAnsi="宋体" w:cs="Times New Roman"/>
          <w:kern w:val="0"/>
          <w:sz w:val="24"/>
          <w:szCs w:val="24"/>
        </w:rPr>
        <w:t>5学年第一学期期末，博士资格考核未通过。</w:t>
      </w:r>
    </w:p>
    <w:p w:rsidR="00F37C22" w:rsidRPr="00955B80" w:rsidRDefault="00F37C22" w:rsidP="0085791C">
      <w:pPr>
        <w:widowControl/>
        <w:shd w:val="clear" w:color="auto" w:fill="FFFFFF"/>
        <w:spacing w:beforeLines="50" w:before="156" w:afterLines="50" w:after="156" w:line="460" w:lineRule="exact"/>
        <w:ind w:firstLine="420"/>
        <w:outlineLvl w:val="1"/>
        <w:rPr>
          <w:rFonts w:ascii="宋体" w:eastAsia="宋体" w:hAnsi="宋体" w:cs="Times New Roman"/>
          <w:kern w:val="0"/>
          <w:sz w:val="24"/>
          <w:szCs w:val="24"/>
        </w:rPr>
      </w:pPr>
      <w:r w:rsidRPr="00955B80">
        <w:rPr>
          <w:rFonts w:ascii="宋体" w:eastAsia="宋体" w:hAnsi="宋体" w:cs="Times New Roman" w:hint="eastAsia"/>
          <w:kern w:val="0"/>
          <w:sz w:val="24"/>
          <w:szCs w:val="24"/>
        </w:rPr>
        <w:t>（2）二级预警：博士第</w:t>
      </w:r>
      <w:r w:rsidRPr="00955B80">
        <w:rPr>
          <w:rFonts w:ascii="宋体" w:eastAsia="宋体" w:hAnsi="宋体" w:cs="Times New Roman"/>
          <w:kern w:val="0"/>
          <w:sz w:val="24"/>
          <w:szCs w:val="24"/>
        </w:rPr>
        <w:t>7学年第一学期期末，仍未通过博士论文答辩。</w:t>
      </w:r>
    </w:p>
    <w:p w:rsidR="00F37C22" w:rsidRPr="00955B80" w:rsidRDefault="00F37C22" w:rsidP="0085791C">
      <w:pPr>
        <w:widowControl/>
        <w:shd w:val="clear" w:color="auto" w:fill="FFFFFF"/>
        <w:spacing w:beforeLines="50" w:before="156" w:afterLines="50" w:after="156" w:line="460" w:lineRule="exact"/>
        <w:ind w:firstLine="420"/>
        <w:outlineLvl w:val="1"/>
        <w:rPr>
          <w:rFonts w:ascii="宋体" w:eastAsia="宋体" w:hAnsi="宋体" w:cs="Times New Roman"/>
          <w:kern w:val="0"/>
          <w:sz w:val="24"/>
          <w:szCs w:val="24"/>
        </w:rPr>
      </w:pPr>
      <w:r w:rsidRPr="00955B80">
        <w:rPr>
          <w:rFonts w:ascii="宋体" w:eastAsia="宋体" w:hAnsi="宋体" w:cs="Times New Roman" w:hint="eastAsia"/>
          <w:kern w:val="0"/>
          <w:sz w:val="24"/>
          <w:szCs w:val="24"/>
        </w:rPr>
        <w:t>（3）三级预警：博士第</w:t>
      </w:r>
      <w:r w:rsidRPr="00955B80">
        <w:rPr>
          <w:rFonts w:ascii="宋体" w:eastAsia="宋体" w:hAnsi="宋体" w:cs="Times New Roman"/>
          <w:kern w:val="0"/>
          <w:sz w:val="24"/>
          <w:szCs w:val="24"/>
        </w:rPr>
        <w:t>8学年第一学期期末，仍未通过博士论文答辩。</w:t>
      </w:r>
    </w:p>
    <w:p w:rsidR="00F37C22" w:rsidRPr="00955B80" w:rsidRDefault="00F37C22" w:rsidP="0085791C">
      <w:pPr>
        <w:widowControl/>
        <w:shd w:val="clear" w:color="auto" w:fill="FFFFFF"/>
        <w:spacing w:beforeLines="50" w:before="156" w:afterLines="50" w:after="156" w:line="460" w:lineRule="exact"/>
        <w:rPr>
          <w:rFonts w:ascii="黑体" w:eastAsia="黑体" w:hAnsi="黑体" w:cs="Times New Roman"/>
          <w:b/>
          <w:bCs/>
          <w:kern w:val="0"/>
          <w:sz w:val="28"/>
          <w:szCs w:val="28"/>
        </w:rPr>
      </w:pPr>
    </w:p>
    <w:p w:rsidR="00C60828" w:rsidRPr="00955B80" w:rsidRDefault="003B26ED" w:rsidP="00A2403C">
      <w:pPr>
        <w:widowControl/>
        <w:shd w:val="clear" w:color="auto" w:fill="FFFFFF"/>
        <w:spacing w:beforeLines="50" w:before="156" w:afterLines="50" w:after="156" w:line="460" w:lineRule="exact"/>
        <w:ind w:firstLineChars="200" w:firstLine="482"/>
        <w:rPr>
          <w:rFonts w:ascii="黑体" w:eastAsia="黑体" w:hAnsi="黑体" w:cs="Times New Roman"/>
          <w:b/>
          <w:kern w:val="0"/>
          <w:sz w:val="24"/>
          <w:szCs w:val="24"/>
        </w:rPr>
      </w:pPr>
      <w:r w:rsidRPr="00955B80">
        <w:rPr>
          <w:rFonts w:ascii="黑体" w:eastAsia="黑体" w:hAnsi="黑体" w:cs="Times New Roman" w:hint="eastAsia"/>
          <w:b/>
          <w:kern w:val="0"/>
          <w:sz w:val="24"/>
          <w:szCs w:val="24"/>
        </w:rPr>
        <w:t>本方案经系学位</w:t>
      </w:r>
      <w:proofErr w:type="gramStart"/>
      <w:r w:rsidRPr="00955B80">
        <w:rPr>
          <w:rFonts w:ascii="黑体" w:eastAsia="黑体" w:hAnsi="黑体" w:cs="Times New Roman" w:hint="eastAsia"/>
          <w:b/>
          <w:kern w:val="0"/>
          <w:sz w:val="24"/>
          <w:szCs w:val="24"/>
        </w:rPr>
        <w:t>评定分</w:t>
      </w:r>
      <w:proofErr w:type="gramEnd"/>
      <w:r w:rsidRPr="00955B80">
        <w:rPr>
          <w:rFonts w:ascii="黑体" w:eastAsia="黑体" w:hAnsi="黑体" w:cs="Times New Roman" w:hint="eastAsia"/>
          <w:b/>
          <w:kern w:val="0"/>
          <w:sz w:val="24"/>
          <w:szCs w:val="24"/>
        </w:rPr>
        <w:t>委员会、研究生院和</w:t>
      </w:r>
      <w:proofErr w:type="gramStart"/>
      <w:r w:rsidRPr="00955B80">
        <w:rPr>
          <w:rFonts w:ascii="黑体" w:eastAsia="黑体" w:hAnsi="黑体" w:cs="Times New Roman" w:hint="eastAsia"/>
          <w:b/>
          <w:kern w:val="0"/>
          <w:sz w:val="24"/>
          <w:szCs w:val="24"/>
        </w:rPr>
        <w:t>校学位</w:t>
      </w:r>
      <w:proofErr w:type="gramEnd"/>
      <w:r w:rsidRPr="00955B80">
        <w:rPr>
          <w:rFonts w:ascii="黑体" w:eastAsia="黑体" w:hAnsi="黑体" w:cs="Times New Roman" w:hint="eastAsia"/>
          <w:b/>
          <w:kern w:val="0"/>
          <w:sz w:val="24"/>
          <w:szCs w:val="24"/>
        </w:rPr>
        <w:t>评定委员会审核通过后，将从</w:t>
      </w:r>
      <w:r w:rsidRPr="00955B80">
        <w:rPr>
          <w:rFonts w:ascii="黑体" w:eastAsia="黑体" w:hAnsi="黑体" w:cs="Times New Roman"/>
          <w:b/>
          <w:kern w:val="0"/>
          <w:sz w:val="24"/>
          <w:szCs w:val="24"/>
        </w:rPr>
        <w:t>2020级博士研究生开始实施</w:t>
      </w:r>
      <w:r w:rsidRPr="00955B80">
        <w:rPr>
          <w:rFonts w:ascii="黑体" w:eastAsia="黑体" w:hAnsi="黑体" w:cs="Times New Roman" w:hint="eastAsia"/>
          <w:b/>
          <w:kern w:val="0"/>
          <w:sz w:val="24"/>
          <w:szCs w:val="24"/>
        </w:rPr>
        <w:t>，哲学系（宗教学系）的马克思主义理论学科参照此方案执行。</w:t>
      </w:r>
    </w:p>
    <w:sectPr w:rsidR="00C60828" w:rsidRPr="00955B80" w:rsidSect="00CB56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CC7" w:rsidRDefault="00FA4CC7" w:rsidP="00D2042E">
      <w:r>
        <w:separator/>
      </w:r>
    </w:p>
  </w:endnote>
  <w:endnote w:type="continuationSeparator" w:id="0">
    <w:p w:rsidR="00FA4CC7" w:rsidRDefault="00FA4CC7" w:rsidP="00D2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Heiti SC Light">
    <w:altName w:val="Arial Unicode MS"/>
    <w:charset w:val="80"/>
    <w:family w:val="auto"/>
    <w:pitch w:val="variable"/>
    <w:sig w:usb0="00000000" w:usb1="0807004A" w:usb2="00000010" w:usb3="00000000" w:csb0="003E0001" w:csb1="00000000"/>
  </w:font>
  <w:font w:name=".pingfang sc">
    <w:altName w:val="Calibri"/>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CC7" w:rsidRDefault="00FA4CC7" w:rsidP="00D2042E">
      <w:r>
        <w:separator/>
      </w:r>
    </w:p>
  </w:footnote>
  <w:footnote w:type="continuationSeparator" w:id="0">
    <w:p w:rsidR="00FA4CC7" w:rsidRDefault="00FA4CC7" w:rsidP="00D20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5E4A2"/>
    <w:multiLevelType w:val="singleLevel"/>
    <w:tmpl w:val="5E95E4A2"/>
    <w:lvl w:ilvl="0">
      <w:start w:val="4"/>
      <w:numFmt w:val="chineseCounting"/>
      <w:suff w:val="nothing"/>
      <w:lvlText w:val="（%1）"/>
      <w:lvlJc w:val="left"/>
    </w:lvl>
  </w:abstractNum>
  <w:abstractNum w:abstractNumId="1">
    <w:nsid w:val="6DC32121"/>
    <w:multiLevelType w:val="multilevel"/>
    <w:tmpl w:val="6DC3212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4F"/>
    <w:rsid w:val="87AD1B88"/>
    <w:rsid w:val="8BBBCA22"/>
    <w:rsid w:val="955676CD"/>
    <w:rsid w:val="97A7E122"/>
    <w:rsid w:val="9BEBED1F"/>
    <w:rsid w:val="9CFDD617"/>
    <w:rsid w:val="9CFF007F"/>
    <w:rsid w:val="9DF35A3A"/>
    <w:rsid w:val="9F7FF870"/>
    <w:rsid w:val="9FA99E9E"/>
    <w:rsid w:val="A17AE4F5"/>
    <w:rsid w:val="A70CB573"/>
    <w:rsid w:val="A7E93FC5"/>
    <w:rsid w:val="AB122CAB"/>
    <w:rsid w:val="AFF65EC8"/>
    <w:rsid w:val="B5FB5566"/>
    <w:rsid w:val="B92F93A7"/>
    <w:rsid w:val="BBF88429"/>
    <w:rsid w:val="BD8FEE38"/>
    <w:rsid w:val="BF9E7197"/>
    <w:rsid w:val="BFC7A729"/>
    <w:rsid w:val="BFF73B1C"/>
    <w:rsid w:val="CBBFD643"/>
    <w:rsid w:val="CDB29A20"/>
    <w:rsid w:val="D07C2B2D"/>
    <w:rsid w:val="D2D76BBF"/>
    <w:rsid w:val="D97A7D42"/>
    <w:rsid w:val="DADF9960"/>
    <w:rsid w:val="DD6C11C5"/>
    <w:rsid w:val="DDA7F517"/>
    <w:rsid w:val="DEFFE7DD"/>
    <w:rsid w:val="DF73F725"/>
    <w:rsid w:val="DF9B1BAB"/>
    <w:rsid w:val="DFF702EC"/>
    <w:rsid w:val="E67F6590"/>
    <w:rsid w:val="E7E92CED"/>
    <w:rsid w:val="EAD9E5CB"/>
    <w:rsid w:val="EBE52C83"/>
    <w:rsid w:val="ECC794A3"/>
    <w:rsid w:val="EDDFC187"/>
    <w:rsid w:val="EEAD250E"/>
    <w:rsid w:val="EFDB3DA3"/>
    <w:rsid w:val="F36F9DDE"/>
    <w:rsid w:val="F3BF0DFB"/>
    <w:rsid w:val="F3EFAF0E"/>
    <w:rsid w:val="F53FA47C"/>
    <w:rsid w:val="F5FF5CEC"/>
    <w:rsid w:val="F6FF4E19"/>
    <w:rsid w:val="F75EB34A"/>
    <w:rsid w:val="F7AF6F76"/>
    <w:rsid w:val="F7CF7471"/>
    <w:rsid w:val="F7FF2DE4"/>
    <w:rsid w:val="F99FFF02"/>
    <w:rsid w:val="F9FB4CD8"/>
    <w:rsid w:val="FAF6FF50"/>
    <w:rsid w:val="FAFD52F9"/>
    <w:rsid w:val="FB132B8C"/>
    <w:rsid w:val="FBA30189"/>
    <w:rsid w:val="FBA70428"/>
    <w:rsid w:val="FBEFA2D6"/>
    <w:rsid w:val="FBFD2B64"/>
    <w:rsid w:val="FCBF02B2"/>
    <w:rsid w:val="FCF5667E"/>
    <w:rsid w:val="FCFF2F07"/>
    <w:rsid w:val="FE3FBC74"/>
    <w:rsid w:val="FEF7F150"/>
    <w:rsid w:val="FEFE7187"/>
    <w:rsid w:val="FEFF9257"/>
    <w:rsid w:val="FF7BAF95"/>
    <w:rsid w:val="FF7BF865"/>
    <w:rsid w:val="FF7F4418"/>
    <w:rsid w:val="FF959D81"/>
    <w:rsid w:val="FFB7C06F"/>
    <w:rsid w:val="FFDF8552"/>
    <w:rsid w:val="FFEFF6D3"/>
    <w:rsid w:val="FFF6069F"/>
    <w:rsid w:val="FFF62812"/>
    <w:rsid w:val="FFF673F0"/>
    <w:rsid w:val="000058ED"/>
    <w:rsid w:val="00006CB5"/>
    <w:rsid w:val="00010663"/>
    <w:rsid w:val="000145A0"/>
    <w:rsid w:val="0001504F"/>
    <w:rsid w:val="00016DDB"/>
    <w:rsid w:val="000205B0"/>
    <w:rsid w:val="0002127E"/>
    <w:rsid w:val="0003623C"/>
    <w:rsid w:val="000362AA"/>
    <w:rsid w:val="000369D9"/>
    <w:rsid w:val="000479A9"/>
    <w:rsid w:val="00051A09"/>
    <w:rsid w:val="0005526D"/>
    <w:rsid w:val="00057D6B"/>
    <w:rsid w:val="000642CA"/>
    <w:rsid w:val="000659F2"/>
    <w:rsid w:val="00075F7D"/>
    <w:rsid w:val="00076FAD"/>
    <w:rsid w:val="00082A72"/>
    <w:rsid w:val="000835BD"/>
    <w:rsid w:val="00083C93"/>
    <w:rsid w:val="000849D8"/>
    <w:rsid w:val="00091577"/>
    <w:rsid w:val="000A0051"/>
    <w:rsid w:val="000B5EDD"/>
    <w:rsid w:val="000C08EA"/>
    <w:rsid w:val="000C2AB1"/>
    <w:rsid w:val="000C43ED"/>
    <w:rsid w:val="000D0719"/>
    <w:rsid w:val="000E04D1"/>
    <w:rsid w:val="000E2F7C"/>
    <w:rsid w:val="000E33F9"/>
    <w:rsid w:val="000E3EDE"/>
    <w:rsid w:val="000F113F"/>
    <w:rsid w:val="000F4531"/>
    <w:rsid w:val="00101888"/>
    <w:rsid w:val="00102ED0"/>
    <w:rsid w:val="00110EA1"/>
    <w:rsid w:val="00111A33"/>
    <w:rsid w:val="00120AFD"/>
    <w:rsid w:val="00122D7E"/>
    <w:rsid w:val="00124BBA"/>
    <w:rsid w:val="001333D0"/>
    <w:rsid w:val="001344EA"/>
    <w:rsid w:val="0013567D"/>
    <w:rsid w:val="00135D95"/>
    <w:rsid w:val="00137EC9"/>
    <w:rsid w:val="00143C2F"/>
    <w:rsid w:val="00150433"/>
    <w:rsid w:val="00154E1F"/>
    <w:rsid w:val="001600F6"/>
    <w:rsid w:val="00160496"/>
    <w:rsid w:val="001609C6"/>
    <w:rsid w:val="001704D0"/>
    <w:rsid w:val="00174E8C"/>
    <w:rsid w:val="001756E0"/>
    <w:rsid w:val="001769F9"/>
    <w:rsid w:val="001844C1"/>
    <w:rsid w:val="00187EDB"/>
    <w:rsid w:val="00193C1C"/>
    <w:rsid w:val="001A1B10"/>
    <w:rsid w:val="001A2394"/>
    <w:rsid w:val="001A3784"/>
    <w:rsid w:val="001A793D"/>
    <w:rsid w:val="001B6D0F"/>
    <w:rsid w:val="001B7E04"/>
    <w:rsid w:val="001C1A4A"/>
    <w:rsid w:val="001C416B"/>
    <w:rsid w:val="001C7A01"/>
    <w:rsid w:val="001F06D4"/>
    <w:rsid w:val="001F3D23"/>
    <w:rsid w:val="001F569D"/>
    <w:rsid w:val="001F65B9"/>
    <w:rsid w:val="00205140"/>
    <w:rsid w:val="00205F9C"/>
    <w:rsid w:val="002069A8"/>
    <w:rsid w:val="00215D7D"/>
    <w:rsid w:val="0021707D"/>
    <w:rsid w:val="00220A86"/>
    <w:rsid w:val="00227AB6"/>
    <w:rsid w:val="00227B3E"/>
    <w:rsid w:val="00232A67"/>
    <w:rsid w:val="00236E12"/>
    <w:rsid w:val="002423FF"/>
    <w:rsid w:val="00242CF4"/>
    <w:rsid w:val="0025440C"/>
    <w:rsid w:val="002768C5"/>
    <w:rsid w:val="00277377"/>
    <w:rsid w:val="00284203"/>
    <w:rsid w:val="00285F55"/>
    <w:rsid w:val="00287BDA"/>
    <w:rsid w:val="0029376A"/>
    <w:rsid w:val="00297114"/>
    <w:rsid w:val="00297B96"/>
    <w:rsid w:val="002A6308"/>
    <w:rsid w:val="002B40AC"/>
    <w:rsid w:val="002B5252"/>
    <w:rsid w:val="002B6C05"/>
    <w:rsid w:val="002C603C"/>
    <w:rsid w:val="002C7BA5"/>
    <w:rsid w:val="002D0D05"/>
    <w:rsid w:val="002D1370"/>
    <w:rsid w:val="002D37E0"/>
    <w:rsid w:val="002D554F"/>
    <w:rsid w:val="002E0478"/>
    <w:rsid w:val="0030158B"/>
    <w:rsid w:val="00304BAE"/>
    <w:rsid w:val="003063BC"/>
    <w:rsid w:val="00306F4A"/>
    <w:rsid w:val="0032347E"/>
    <w:rsid w:val="0032391F"/>
    <w:rsid w:val="003248BC"/>
    <w:rsid w:val="00326CA7"/>
    <w:rsid w:val="003304EF"/>
    <w:rsid w:val="00331970"/>
    <w:rsid w:val="0033284C"/>
    <w:rsid w:val="00332BE7"/>
    <w:rsid w:val="00333582"/>
    <w:rsid w:val="00333862"/>
    <w:rsid w:val="00340130"/>
    <w:rsid w:val="00341ADD"/>
    <w:rsid w:val="00344F95"/>
    <w:rsid w:val="003514E7"/>
    <w:rsid w:val="003572D8"/>
    <w:rsid w:val="003737C8"/>
    <w:rsid w:val="00380CAD"/>
    <w:rsid w:val="00381079"/>
    <w:rsid w:val="003824AF"/>
    <w:rsid w:val="00393D56"/>
    <w:rsid w:val="00395E86"/>
    <w:rsid w:val="003A57F5"/>
    <w:rsid w:val="003B1547"/>
    <w:rsid w:val="003B26ED"/>
    <w:rsid w:val="003B35E4"/>
    <w:rsid w:val="003B75D8"/>
    <w:rsid w:val="003C29C9"/>
    <w:rsid w:val="003C3593"/>
    <w:rsid w:val="003C463C"/>
    <w:rsid w:val="003D1A30"/>
    <w:rsid w:val="003E3804"/>
    <w:rsid w:val="003E630B"/>
    <w:rsid w:val="003F5CE3"/>
    <w:rsid w:val="003F755C"/>
    <w:rsid w:val="00400687"/>
    <w:rsid w:val="00403F2E"/>
    <w:rsid w:val="00405CD2"/>
    <w:rsid w:val="00407442"/>
    <w:rsid w:val="004102AE"/>
    <w:rsid w:val="00410398"/>
    <w:rsid w:val="004137A7"/>
    <w:rsid w:val="004157F6"/>
    <w:rsid w:val="0043004C"/>
    <w:rsid w:val="00434B87"/>
    <w:rsid w:val="00434BCC"/>
    <w:rsid w:val="004352AD"/>
    <w:rsid w:val="0043772F"/>
    <w:rsid w:val="00445BFF"/>
    <w:rsid w:val="00454A7C"/>
    <w:rsid w:val="00454AC4"/>
    <w:rsid w:val="0045572B"/>
    <w:rsid w:val="00456A32"/>
    <w:rsid w:val="00477275"/>
    <w:rsid w:val="00477E02"/>
    <w:rsid w:val="00484C55"/>
    <w:rsid w:val="004870DF"/>
    <w:rsid w:val="004872CF"/>
    <w:rsid w:val="0049093B"/>
    <w:rsid w:val="004A08E3"/>
    <w:rsid w:val="004A186A"/>
    <w:rsid w:val="004A314E"/>
    <w:rsid w:val="004A65DD"/>
    <w:rsid w:val="004B2A4D"/>
    <w:rsid w:val="004B2B1B"/>
    <w:rsid w:val="004B2EF6"/>
    <w:rsid w:val="004B7A1A"/>
    <w:rsid w:val="004C3243"/>
    <w:rsid w:val="004D0568"/>
    <w:rsid w:val="004D30A4"/>
    <w:rsid w:val="004E3858"/>
    <w:rsid w:val="004E63A3"/>
    <w:rsid w:val="004E73AE"/>
    <w:rsid w:val="004E7498"/>
    <w:rsid w:val="004F0D80"/>
    <w:rsid w:val="004F4772"/>
    <w:rsid w:val="00501CDF"/>
    <w:rsid w:val="005034A2"/>
    <w:rsid w:val="00503ED4"/>
    <w:rsid w:val="005113DC"/>
    <w:rsid w:val="00511BAB"/>
    <w:rsid w:val="00511C58"/>
    <w:rsid w:val="00515535"/>
    <w:rsid w:val="005238F3"/>
    <w:rsid w:val="00523D6B"/>
    <w:rsid w:val="00525312"/>
    <w:rsid w:val="005320E9"/>
    <w:rsid w:val="00533C03"/>
    <w:rsid w:val="00537EEB"/>
    <w:rsid w:val="005439EA"/>
    <w:rsid w:val="00560805"/>
    <w:rsid w:val="005635F9"/>
    <w:rsid w:val="00566DB7"/>
    <w:rsid w:val="0057769D"/>
    <w:rsid w:val="00577711"/>
    <w:rsid w:val="00590403"/>
    <w:rsid w:val="0059058B"/>
    <w:rsid w:val="00593F7F"/>
    <w:rsid w:val="005955D3"/>
    <w:rsid w:val="00595B49"/>
    <w:rsid w:val="005961A8"/>
    <w:rsid w:val="005A142D"/>
    <w:rsid w:val="005A605A"/>
    <w:rsid w:val="005B0573"/>
    <w:rsid w:val="005B359C"/>
    <w:rsid w:val="005C1B8F"/>
    <w:rsid w:val="005E2E31"/>
    <w:rsid w:val="005F01B5"/>
    <w:rsid w:val="006018A5"/>
    <w:rsid w:val="00605305"/>
    <w:rsid w:val="00613D26"/>
    <w:rsid w:val="006215CD"/>
    <w:rsid w:val="006217A4"/>
    <w:rsid w:val="00626B8B"/>
    <w:rsid w:val="006324E3"/>
    <w:rsid w:val="0063354D"/>
    <w:rsid w:val="00634D1D"/>
    <w:rsid w:val="00636EE2"/>
    <w:rsid w:val="00637C4A"/>
    <w:rsid w:val="006438FE"/>
    <w:rsid w:val="00645765"/>
    <w:rsid w:val="00646838"/>
    <w:rsid w:val="006468E2"/>
    <w:rsid w:val="00652D42"/>
    <w:rsid w:val="006533CA"/>
    <w:rsid w:val="00665F84"/>
    <w:rsid w:val="00670A3A"/>
    <w:rsid w:val="00676898"/>
    <w:rsid w:val="00682E6A"/>
    <w:rsid w:val="00682EB3"/>
    <w:rsid w:val="006846FD"/>
    <w:rsid w:val="00687B68"/>
    <w:rsid w:val="006904BC"/>
    <w:rsid w:val="006A1F42"/>
    <w:rsid w:val="006A4EE5"/>
    <w:rsid w:val="006B3A37"/>
    <w:rsid w:val="006C6A16"/>
    <w:rsid w:val="006D5D1B"/>
    <w:rsid w:val="006D68A1"/>
    <w:rsid w:val="006D7877"/>
    <w:rsid w:val="006E37C1"/>
    <w:rsid w:val="006E768F"/>
    <w:rsid w:val="006F40AB"/>
    <w:rsid w:val="006F7904"/>
    <w:rsid w:val="00700861"/>
    <w:rsid w:val="007028F2"/>
    <w:rsid w:val="00702A15"/>
    <w:rsid w:val="00703849"/>
    <w:rsid w:val="00706ECF"/>
    <w:rsid w:val="007200B2"/>
    <w:rsid w:val="00722332"/>
    <w:rsid w:val="00735E74"/>
    <w:rsid w:val="00741E12"/>
    <w:rsid w:val="00742A7D"/>
    <w:rsid w:val="007508F7"/>
    <w:rsid w:val="007522B6"/>
    <w:rsid w:val="007528B1"/>
    <w:rsid w:val="0075659B"/>
    <w:rsid w:val="007703C3"/>
    <w:rsid w:val="0078499C"/>
    <w:rsid w:val="00793645"/>
    <w:rsid w:val="00795143"/>
    <w:rsid w:val="007A3587"/>
    <w:rsid w:val="007B2199"/>
    <w:rsid w:val="007C1889"/>
    <w:rsid w:val="007C1F34"/>
    <w:rsid w:val="007C20A3"/>
    <w:rsid w:val="007C29EC"/>
    <w:rsid w:val="007C4193"/>
    <w:rsid w:val="007C4531"/>
    <w:rsid w:val="007D2897"/>
    <w:rsid w:val="007D54C7"/>
    <w:rsid w:val="007D6AD2"/>
    <w:rsid w:val="007E6BC5"/>
    <w:rsid w:val="007F0C87"/>
    <w:rsid w:val="007F1417"/>
    <w:rsid w:val="007F5947"/>
    <w:rsid w:val="008057EB"/>
    <w:rsid w:val="00806308"/>
    <w:rsid w:val="008103C7"/>
    <w:rsid w:val="008140B8"/>
    <w:rsid w:val="00831502"/>
    <w:rsid w:val="008364C7"/>
    <w:rsid w:val="008364CD"/>
    <w:rsid w:val="00836C9D"/>
    <w:rsid w:val="00840884"/>
    <w:rsid w:val="00843F2F"/>
    <w:rsid w:val="00851BA3"/>
    <w:rsid w:val="0085791C"/>
    <w:rsid w:val="0085798D"/>
    <w:rsid w:val="0086075B"/>
    <w:rsid w:val="00862112"/>
    <w:rsid w:val="00871F9F"/>
    <w:rsid w:val="0087542E"/>
    <w:rsid w:val="00877C18"/>
    <w:rsid w:val="008A3A95"/>
    <w:rsid w:val="008B5326"/>
    <w:rsid w:val="008B7D0A"/>
    <w:rsid w:val="008C1276"/>
    <w:rsid w:val="008D25D6"/>
    <w:rsid w:val="008D7EDF"/>
    <w:rsid w:val="008E3BA9"/>
    <w:rsid w:val="008F1A17"/>
    <w:rsid w:val="008F3E66"/>
    <w:rsid w:val="009010A5"/>
    <w:rsid w:val="00901C18"/>
    <w:rsid w:val="0090485C"/>
    <w:rsid w:val="009072CB"/>
    <w:rsid w:val="00911FE8"/>
    <w:rsid w:val="00913799"/>
    <w:rsid w:val="00917A61"/>
    <w:rsid w:val="0092001D"/>
    <w:rsid w:val="00922ED2"/>
    <w:rsid w:val="00924FE0"/>
    <w:rsid w:val="00927B60"/>
    <w:rsid w:val="00933115"/>
    <w:rsid w:val="00935AA6"/>
    <w:rsid w:val="00936097"/>
    <w:rsid w:val="009365CE"/>
    <w:rsid w:val="00944D11"/>
    <w:rsid w:val="00950F8E"/>
    <w:rsid w:val="00952B96"/>
    <w:rsid w:val="00953400"/>
    <w:rsid w:val="00955B80"/>
    <w:rsid w:val="00956800"/>
    <w:rsid w:val="00957601"/>
    <w:rsid w:val="00972524"/>
    <w:rsid w:val="00973A98"/>
    <w:rsid w:val="00973E82"/>
    <w:rsid w:val="009758D3"/>
    <w:rsid w:val="0098225A"/>
    <w:rsid w:val="009910EB"/>
    <w:rsid w:val="00997144"/>
    <w:rsid w:val="009A0545"/>
    <w:rsid w:val="009A14F2"/>
    <w:rsid w:val="009A324D"/>
    <w:rsid w:val="009A46C1"/>
    <w:rsid w:val="009A6C24"/>
    <w:rsid w:val="009B0E5F"/>
    <w:rsid w:val="009B4B44"/>
    <w:rsid w:val="009B77C1"/>
    <w:rsid w:val="009C26F8"/>
    <w:rsid w:val="009C43B3"/>
    <w:rsid w:val="009C4F7E"/>
    <w:rsid w:val="009C6C29"/>
    <w:rsid w:val="009C7519"/>
    <w:rsid w:val="009D7456"/>
    <w:rsid w:val="009D7DBA"/>
    <w:rsid w:val="009E37EE"/>
    <w:rsid w:val="009E65A3"/>
    <w:rsid w:val="009F3F85"/>
    <w:rsid w:val="009F496D"/>
    <w:rsid w:val="009F6AD5"/>
    <w:rsid w:val="009F781E"/>
    <w:rsid w:val="00A01552"/>
    <w:rsid w:val="00A0209B"/>
    <w:rsid w:val="00A041CE"/>
    <w:rsid w:val="00A05113"/>
    <w:rsid w:val="00A06BDB"/>
    <w:rsid w:val="00A10013"/>
    <w:rsid w:val="00A11A8B"/>
    <w:rsid w:val="00A13024"/>
    <w:rsid w:val="00A13A61"/>
    <w:rsid w:val="00A15565"/>
    <w:rsid w:val="00A156B6"/>
    <w:rsid w:val="00A164C4"/>
    <w:rsid w:val="00A17F69"/>
    <w:rsid w:val="00A2403C"/>
    <w:rsid w:val="00A24DA6"/>
    <w:rsid w:val="00A3211B"/>
    <w:rsid w:val="00A324B2"/>
    <w:rsid w:val="00A34635"/>
    <w:rsid w:val="00A36D60"/>
    <w:rsid w:val="00A432F3"/>
    <w:rsid w:val="00A442D0"/>
    <w:rsid w:val="00A51E07"/>
    <w:rsid w:val="00A57D3E"/>
    <w:rsid w:val="00A603D4"/>
    <w:rsid w:val="00A67F84"/>
    <w:rsid w:val="00A71D0A"/>
    <w:rsid w:val="00A7463C"/>
    <w:rsid w:val="00A75A68"/>
    <w:rsid w:val="00A81302"/>
    <w:rsid w:val="00A81798"/>
    <w:rsid w:val="00A87675"/>
    <w:rsid w:val="00A87EEF"/>
    <w:rsid w:val="00AA400F"/>
    <w:rsid w:val="00AA50EA"/>
    <w:rsid w:val="00AB5D22"/>
    <w:rsid w:val="00AB6745"/>
    <w:rsid w:val="00AC669D"/>
    <w:rsid w:val="00AD687E"/>
    <w:rsid w:val="00AE008C"/>
    <w:rsid w:val="00AF13D5"/>
    <w:rsid w:val="00AF3804"/>
    <w:rsid w:val="00AF5E54"/>
    <w:rsid w:val="00B049B4"/>
    <w:rsid w:val="00B04FB2"/>
    <w:rsid w:val="00B10A7B"/>
    <w:rsid w:val="00B27DF7"/>
    <w:rsid w:val="00B30917"/>
    <w:rsid w:val="00B438FF"/>
    <w:rsid w:val="00B57C16"/>
    <w:rsid w:val="00B60757"/>
    <w:rsid w:val="00B60A78"/>
    <w:rsid w:val="00B60F35"/>
    <w:rsid w:val="00B62D0D"/>
    <w:rsid w:val="00B6489E"/>
    <w:rsid w:val="00B76F5A"/>
    <w:rsid w:val="00B77902"/>
    <w:rsid w:val="00B8253C"/>
    <w:rsid w:val="00B84191"/>
    <w:rsid w:val="00B93B10"/>
    <w:rsid w:val="00B9606C"/>
    <w:rsid w:val="00B96974"/>
    <w:rsid w:val="00B96CB6"/>
    <w:rsid w:val="00BA06EF"/>
    <w:rsid w:val="00BA0A68"/>
    <w:rsid w:val="00BA3ADF"/>
    <w:rsid w:val="00BA3C28"/>
    <w:rsid w:val="00BC2F82"/>
    <w:rsid w:val="00BE08DE"/>
    <w:rsid w:val="00BE1C22"/>
    <w:rsid w:val="00BE6941"/>
    <w:rsid w:val="00BF1858"/>
    <w:rsid w:val="00BF40D1"/>
    <w:rsid w:val="00BF49CC"/>
    <w:rsid w:val="00C004FE"/>
    <w:rsid w:val="00C068F5"/>
    <w:rsid w:val="00C256A5"/>
    <w:rsid w:val="00C25885"/>
    <w:rsid w:val="00C25C2E"/>
    <w:rsid w:val="00C269EE"/>
    <w:rsid w:val="00C27129"/>
    <w:rsid w:val="00C3194A"/>
    <w:rsid w:val="00C41DAF"/>
    <w:rsid w:val="00C549EF"/>
    <w:rsid w:val="00C557F0"/>
    <w:rsid w:val="00C57A07"/>
    <w:rsid w:val="00C60828"/>
    <w:rsid w:val="00C62047"/>
    <w:rsid w:val="00C72507"/>
    <w:rsid w:val="00C74502"/>
    <w:rsid w:val="00C924CF"/>
    <w:rsid w:val="00CB45B3"/>
    <w:rsid w:val="00CB5610"/>
    <w:rsid w:val="00CC08D1"/>
    <w:rsid w:val="00CC0C1D"/>
    <w:rsid w:val="00CC2FD2"/>
    <w:rsid w:val="00CD025A"/>
    <w:rsid w:val="00CD48C1"/>
    <w:rsid w:val="00CD6A7C"/>
    <w:rsid w:val="00CE0D9E"/>
    <w:rsid w:val="00CE1C87"/>
    <w:rsid w:val="00CE587E"/>
    <w:rsid w:val="00CE6383"/>
    <w:rsid w:val="00D0145B"/>
    <w:rsid w:val="00D0414B"/>
    <w:rsid w:val="00D0630E"/>
    <w:rsid w:val="00D12884"/>
    <w:rsid w:val="00D15086"/>
    <w:rsid w:val="00D15291"/>
    <w:rsid w:val="00D15B34"/>
    <w:rsid w:val="00D2042E"/>
    <w:rsid w:val="00D237A0"/>
    <w:rsid w:val="00D34BF8"/>
    <w:rsid w:val="00D42D55"/>
    <w:rsid w:val="00D44F5C"/>
    <w:rsid w:val="00D56675"/>
    <w:rsid w:val="00D577BB"/>
    <w:rsid w:val="00D809F0"/>
    <w:rsid w:val="00D81825"/>
    <w:rsid w:val="00D90BE5"/>
    <w:rsid w:val="00D9697E"/>
    <w:rsid w:val="00DA00A8"/>
    <w:rsid w:val="00DA0B3B"/>
    <w:rsid w:val="00DA555F"/>
    <w:rsid w:val="00DA66E1"/>
    <w:rsid w:val="00DB0687"/>
    <w:rsid w:val="00DB2F16"/>
    <w:rsid w:val="00DB751B"/>
    <w:rsid w:val="00DD2DD9"/>
    <w:rsid w:val="00DD3FFD"/>
    <w:rsid w:val="00DE15D4"/>
    <w:rsid w:val="00DE3D14"/>
    <w:rsid w:val="00E00DF7"/>
    <w:rsid w:val="00E12026"/>
    <w:rsid w:val="00E13CBA"/>
    <w:rsid w:val="00E17752"/>
    <w:rsid w:val="00E20AE0"/>
    <w:rsid w:val="00E34304"/>
    <w:rsid w:val="00E34F93"/>
    <w:rsid w:val="00E3531E"/>
    <w:rsid w:val="00E4080D"/>
    <w:rsid w:val="00E51777"/>
    <w:rsid w:val="00E519F9"/>
    <w:rsid w:val="00E5792C"/>
    <w:rsid w:val="00E61C0F"/>
    <w:rsid w:val="00E67F5F"/>
    <w:rsid w:val="00E67F67"/>
    <w:rsid w:val="00E7051B"/>
    <w:rsid w:val="00E716E0"/>
    <w:rsid w:val="00E71CCE"/>
    <w:rsid w:val="00E7201A"/>
    <w:rsid w:val="00E774B3"/>
    <w:rsid w:val="00E9050B"/>
    <w:rsid w:val="00E94F9D"/>
    <w:rsid w:val="00E95010"/>
    <w:rsid w:val="00EA002D"/>
    <w:rsid w:val="00EA5F09"/>
    <w:rsid w:val="00EB623C"/>
    <w:rsid w:val="00EC4BEA"/>
    <w:rsid w:val="00ED2213"/>
    <w:rsid w:val="00ED4D2C"/>
    <w:rsid w:val="00ED50F6"/>
    <w:rsid w:val="00ED6C12"/>
    <w:rsid w:val="00EE0351"/>
    <w:rsid w:val="00EE2BA6"/>
    <w:rsid w:val="00EE4552"/>
    <w:rsid w:val="00EE4D0F"/>
    <w:rsid w:val="00EF536C"/>
    <w:rsid w:val="00F0093E"/>
    <w:rsid w:val="00F144D2"/>
    <w:rsid w:val="00F205AE"/>
    <w:rsid w:val="00F2770A"/>
    <w:rsid w:val="00F37C22"/>
    <w:rsid w:val="00F409B7"/>
    <w:rsid w:val="00F46D86"/>
    <w:rsid w:val="00F51193"/>
    <w:rsid w:val="00F57B93"/>
    <w:rsid w:val="00F6010B"/>
    <w:rsid w:val="00F61722"/>
    <w:rsid w:val="00F6205F"/>
    <w:rsid w:val="00F663D5"/>
    <w:rsid w:val="00F67287"/>
    <w:rsid w:val="00F70DCA"/>
    <w:rsid w:val="00F73F47"/>
    <w:rsid w:val="00F75161"/>
    <w:rsid w:val="00F9295A"/>
    <w:rsid w:val="00F97048"/>
    <w:rsid w:val="00FA4CC7"/>
    <w:rsid w:val="00FB1D38"/>
    <w:rsid w:val="00FB2B6F"/>
    <w:rsid w:val="00FC0464"/>
    <w:rsid w:val="00FC42AB"/>
    <w:rsid w:val="00FD4B38"/>
    <w:rsid w:val="00FD7F73"/>
    <w:rsid w:val="00FE6A5F"/>
    <w:rsid w:val="00FF2460"/>
    <w:rsid w:val="00FF3000"/>
    <w:rsid w:val="0FDF7740"/>
    <w:rsid w:val="17FF1FAB"/>
    <w:rsid w:val="17FF55F4"/>
    <w:rsid w:val="1BCFFDE2"/>
    <w:rsid w:val="29EFE1B8"/>
    <w:rsid w:val="2D763B8B"/>
    <w:rsid w:val="2FFEEBAF"/>
    <w:rsid w:val="33FF1DCF"/>
    <w:rsid w:val="37962EEE"/>
    <w:rsid w:val="3CB53FFA"/>
    <w:rsid w:val="3CD19ECF"/>
    <w:rsid w:val="3D2A5564"/>
    <w:rsid w:val="3EF73D72"/>
    <w:rsid w:val="3FAE983E"/>
    <w:rsid w:val="49C4C53D"/>
    <w:rsid w:val="4F7B2B1C"/>
    <w:rsid w:val="56FEE4B8"/>
    <w:rsid w:val="57F56DF5"/>
    <w:rsid w:val="5B2453C7"/>
    <w:rsid w:val="5B4F8736"/>
    <w:rsid w:val="5BFE4BD8"/>
    <w:rsid w:val="5DF17BF5"/>
    <w:rsid w:val="5EFF1E38"/>
    <w:rsid w:val="5F72D940"/>
    <w:rsid w:val="5F8F7FC1"/>
    <w:rsid w:val="5FDFA15D"/>
    <w:rsid w:val="5FEF1237"/>
    <w:rsid w:val="5FFD0011"/>
    <w:rsid w:val="6179CD9E"/>
    <w:rsid w:val="67FD4E46"/>
    <w:rsid w:val="6B7654BC"/>
    <w:rsid w:val="6CEA75B6"/>
    <w:rsid w:val="6D335D9E"/>
    <w:rsid w:val="6D73CF42"/>
    <w:rsid w:val="6DF6DB81"/>
    <w:rsid w:val="737BFE20"/>
    <w:rsid w:val="73F7BB38"/>
    <w:rsid w:val="75FF9C5C"/>
    <w:rsid w:val="77B7015C"/>
    <w:rsid w:val="77BF546F"/>
    <w:rsid w:val="77EBB344"/>
    <w:rsid w:val="77FB489D"/>
    <w:rsid w:val="796F455E"/>
    <w:rsid w:val="7B1F392E"/>
    <w:rsid w:val="7B5D2B2F"/>
    <w:rsid w:val="7BABE5E0"/>
    <w:rsid w:val="7BDF0ABB"/>
    <w:rsid w:val="7CB519A3"/>
    <w:rsid w:val="7D3F5CA8"/>
    <w:rsid w:val="7DBBDEF3"/>
    <w:rsid w:val="7DDE881C"/>
    <w:rsid w:val="7DEEE897"/>
    <w:rsid w:val="7DEF596A"/>
    <w:rsid w:val="7DF3279B"/>
    <w:rsid w:val="7DFB4B13"/>
    <w:rsid w:val="7DFF63B6"/>
    <w:rsid w:val="7DFFD29D"/>
    <w:rsid w:val="7E6F15FC"/>
    <w:rsid w:val="7E7AF7CE"/>
    <w:rsid w:val="7EEFD5BB"/>
    <w:rsid w:val="7F7FE5C5"/>
    <w:rsid w:val="7FB71EBA"/>
    <w:rsid w:val="7FBAD993"/>
    <w:rsid w:val="7FBD6567"/>
    <w:rsid w:val="7FCF2DC7"/>
    <w:rsid w:val="7FDE933B"/>
    <w:rsid w:val="7FDF8110"/>
    <w:rsid w:val="7FF18577"/>
    <w:rsid w:val="7FFB6E5F"/>
    <w:rsid w:val="7FFF7F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610"/>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CB5610"/>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B5610"/>
    <w:rPr>
      <w:b/>
      <w:bCs/>
    </w:rPr>
  </w:style>
  <w:style w:type="paragraph" w:styleId="a4">
    <w:name w:val="annotation text"/>
    <w:basedOn w:val="a"/>
    <w:link w:val="Char0"/>
    <w:uiPriority w:val="99"/>
    <w:unhideWhenUsed/>
    <w:qFormat/>
    <w:rsid w:val="00CB5610"/>
    <w:pPr>
      <w:jc w:val="left"/>
    </w:pPr>
  </w:style>
  <w:style w:type="paragraph" w:styleId="a5">
    <w:name w:val="Date"/>
    <w:basedOn w:val="a"/>
    <w:next w:val="a"/>
    <w:link w:val="Char1"/>
    <w:uiPriority w:val="99"/>
    <w:unhideWhenUsed/>
    <w:qFormat/>
    <w:rsid w:val="00CB5610"/>
    <w:pPr>
      <w:ind w:leftChars="2500" w:left="100"/>
    </w:pPr>
  </w:style>
  <w:style w:type="paragraph" w:styleId="a6">
    <w:name w:val="Balloon Text"/>
    <w:basedOn w:val="a"/>
    <w:link w:val="Char2"/>
    <w:uiPriority w:val="99"/>
    <w:unhideWhenUsed/>
    <w:qFormat/>
    <w:rsid w:val="00CB5610"/>
    <w:rPr>
      <w:rFonts w:ascii="Heiti SC Light" w:eastAsia="Heiti SC Light"/>
      <w:sz w:val="18"/>
      <w:szCs w:val="18"/>
    </w:rPr>
  </w:style>
  <w:style w:type="paragraph" w:styleId="a7">
    <w:name w:val="footer"/>
    <w:basedOn w:val="a"/>
    <w:link w:val="Char3"/>
    <w:uiPriority w:val="99"/>
    <w:unhideWhenUsed/>
    <w:qFormat/>
    <w:rsid w:val="00CB561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CB561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CB5610"/>
    <w:rPr>
      <w:color w:val="0000FF"/>
      <w:u w:val="single"/>
    </w:rPr>
  </w:style>
  <w:style w:type="character" w:styleId="aa">
    <w:name w:val="annotation reference"/>
    <w:basedOn w:val="a0"/>
    <w:uiPriority w:val="99"/>
    <w:unhideWhenUsed/>
    <w:qFormat/>
    <w:rsid w:val="00CB5610"/>
    <w:rPr>
      <w:sz w:val="21"/>
      <w:szCs w:val="21"/>
    </w:rPr>
  </w:style>
  <w:style w:type="character" w:customStyle="1" w:styleId="Char4">
    <w:name w:val="页眉 Char"/>
    <w:basedOn w:val="a0"/>
    <w:link w:val="a8"/>
    <w:uiPriority w:val="99"/>
    <w:qFormat/>
    <w:rsid w:val="00CB5610"/>
    <w:rPr>
      <w:sz w:val="18"/>
      <w:szCs w:val="18"/>
    </w:rPr>
  </w:style>
  <w:style w:type="character" w:customStyle="1" w:styleId="Char3">
    <w:name w:val="页脚 Char"/>
    <w:basedOn w:val="a0"/>
    <w:link w:val="a7"/>
    <w:uiPriority w:val="99"/>
    <w:qFormat/>
    <w:rsid w:val="00CB5610"/>
    <w:rPr>
      <w:sz w:val="18"/>
      <w:szCs w:val="18"/>
    </w:rPr>
  </w:style>
  <w:style w:type="character" w:customStyle="1" w:styleId="Char2">
    <w:name w:val="批注框文本 Char"/>
    <w:basedOn w:val="a0"/>
    <w:link w:val="a6"/>
    <w:uiPriority w:val="99"/>
    <w:semiHidden/>
    <w:qFormat/>
    <w:rsid w:val="00CB5610"/>
    <w:rPr>
      <w:rFonts w:ascii="Heiti SC Light" w:eastAsia="Heiti SC Light"/>
      <w:sz w:val="18"/>
      <w:szCs w:val="18"/>
    </w:rPr>
  </w:style>
  <w:style w:type="paragraph" w:customStyle="1" w:styleId="10">
    <w:name w:val="修订1"/>
    <w:hidden/>
    <w:uiPriority w:val="99"/>
    <w:semiHidden/>
    <w:qFormat/>
    <w:rsid w:val="00CB5610"/>
    <w:rPr>
      <w:rFonts w:asciiTheme="minorHAnsi" w:eastAsiaTheme="minorEastAsia" w:hAnsiTheme="minorHAnsi" w:cstheme="minorBidi"/>
      <w:kern w:val="2"/>
      <w:sz w:val="21"/>
      <w:szCs w:val="22"/>
    </w:rPr>
  </w:style>
  <w:style w:type="character" w:customStyle="1" w:styleId="Char1">
    <w:name w:val="日期 Char"/>
    <w:basedOn w:val="a0"/>
    <w:link w:val="a5"/>
    <w:uiPriority w:val="99"/>
    <w:semiHidden/>
    <w:qFormat/>
    <w:rsid w:val="00CB5610"/>
  </w:style>
  <w:style w:type="paragraph" w:customStyle="1" w:styleId="11">
    <w:name w:val="列出段落1"/>
    <w:basedOn w:val="a"/>
    <w:uiPriority w:val="99"/>
    <w:qFormat/>
    <w:rsid w:val="00CB5610"/>
    <w:pPr>
      <w:ind w:firstLineChars="200" w:firstLine="420"/>
    </w:pPr>
  </w:style>
  <w:style w:type="paragraph" w:customStyle="1" w:styleId="p1">
    <w:name w:val="p1"/>
    <w:basedOn w:val="a"/>
    <w:qFormat/>
    <w:rsid w:val="00CB5610"/>
    <w:pPr>
      <w:jc w:val="left"/>
    </w:pPr>
    <w:rPr>
      <w:rFonts w:ascii=".pingfang sc" w:eastAsia=".pingfang sc" w:hAnsi=".pingfang sc" w:cs="Times New Roman"/>
      <w:color w:val="25282D"/>
      <w:kern w:val="0"/>
      <w:sz w:val="36"/>
      <w:szCs w:val="36"/>
    </w:rPr>
  </w:style>
  <w:style w:type="character" w:customStyle="1" w:styleId="Char0">
    <w:name w:val="批注文字 Char"/>
    <w:basedOn w:val="a0"/>
    <w:link w:val="a4"/>
    <w:uiPriority w:val="99"/>
    <w:semiHidden/>
    <w:qFormat/>
    <w:rsid w:val="00CB5610"/>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qFormat/>
    <w:rsid w:val="00CB5610"/>
    <w:rPr>
      <w:rFonts w:asciiTheme="minorHAnsi" w:eastAsiaTheme="minorEastAsia" w:hAnsiTheme="minorHAnsi" w:cstheme="minorBidi"/>
      <w:b/>
      <w:bCs/>
      <w:kern w:val="2"/>
      <w:sz w:val="21"/>
      <w:szCs w:val="22"/>
    </w:rPr>
  </w:style>
  <w:style w:type="paragraph" w:customStyle="1" w:styleId="2">
    <w:name w:val="列出段落2"/>
    <w:basedOn w:val="a"/>
    <w:uiPriority w:val="99"/>
    <w:unhideWhenUsed/>
    <w:qFormat/>
    <w:rsid w:val="00CB5610"/>
    <w:pPr>
      <w:ind w:firstLineChars="200" w:firstLine="420"/>
    </w:pPr>
  </w:style>
  <w:style w:type="paragraph" w:styleId="ab">
    <w:name w:val="List Paragraph"/>
    <w:basedOn w:val="a"/>
    <w:uiPriority w:val="99"/>
    <w:rsid w:val="002B40A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610"/>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CB5610"/>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B5610"/>
    <w:rPr>
      <w:b/>
      <w:bCs/>
    </w:rPr>
  </w:style>
  <w:style w:type="paragraph" w:styleId="a4">
    <w:name w:val="annotation text"/>
    <w:basedOn w:val="a"/>
    <w:link w:val="Char0"/>
    <w:uiPriority w:val="99"/>
    <w:unhideWhenUsed/>
    <w:qFormat/>
    <w:rsid w:val="00CB5610"/>
    <w:pPr>
      <w:jc w:val="left"/>
    </w:pPr>
  </w:style>
  <w:style w:type="paragraph" w:styleId="a5">
    <w:name w:val="Date"/>
    <w:basedOn w:val="a"/>
    <w:next w:val="a"/>
    <w:link w:val="Char1"/>
    <w:uiPriority w:val="99"/>
    <w:unhideWhenUsed/>
    <w:qFormat/>
    <w:rsid w:val="00CB5610"/>
    <w:pPr>
      <w:ind w:leftChars="2500" w:left="100"/>
    </w:pPr>
  </w:style>
  <w:style w:type="paragraph" w:styleId="a6">
    <w:name w:val="Balloon Text"/>
    <w:basedOn w:val="a"/>
    <w:link w:val="Char2"/>
    <w:uiPriority w:val="99"/>
    <w:unhideWhenUsed/>
    <w:qFormat/>
    <w:rsid w:val="00CB5610"/>
    <w:rPr>
      <w:rFonts w:ascii="Heiti SC Light" w:eastAsia="Heiti SC Light"/>
      <w:sz w:val="18"/>
      <w:szCs w:val="18"/>
    </w:rPr>
  </w:style>
  <w:style w:type="paragraph" w:styleId="a7">
    <w:name w:val="footer"/>
    <w:basedOn w:val="a"/>
    <w:link w:val="Char3"/>
    <w:uiPriority w:val="99"/>
    <w:unhideWhenUsed/>
    <w:qFormat/>
    <w:rsid w:val="00CB561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CB561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CB5610"/>
    <w:rPr>
      <w:color w:val="0000FF"/>
      <w:u w:val="single"/>
    </w:rPr>
  </w:style>
  <w:style w:type="character" w:styleId="aa">
    <w:name w:val="annotation reference"/>
    <w:basedOn w:val="a0"/>
    <w:uiPriority w:val="99"/>
    <w:unhideWhenUsed/>
    <w:qFormat/>
    <w:rsid w:val="00CB5610"/>
    <w:rPr>
      <w:sz w:val="21"/>
      <w:szCs w:val="21"/>
    </w:rPr>
  </w:style>
  <w:style w:type="character" w:customStyle="1" w:styleId="Char4">
    <w:name w:val="页眉 Char"/>
    <w:basedOn w:val="a0"/>
    <w:link w:val="a8"/>
    <w:uiPriority w:val="99"/>
    <w:qFormat/>
    <w:rsid w:val="00CB5610"/>
    <w:rPr>
      <w:sz w:val="18"/>
      <w:szCs w:val="18"/>
    </w:rPr>
  </w:style>
  <w:style w:type="character" w:customStyle="1" w:styleId="Char3">
    <w:name w:val="页脚 Char"/>
    <w:basedOn w:val="a0"/>
    <w:link w:val="a7"/>
    <w:uiPriority w:val="99"/>
    <w:qFormat/>
    <w:rsid w:val="00CB5610"/>
    <w:rPr>
      <w:sz w:val="18"/>
      <w:szCs w:val="18"/>
    </w:rPr>
  </w:style>
  <w:style w:type="character" w:customStyle="1" w:styleId="Char2">
    <w:name w:val="批注框文本 Char"/>
    <w:basedOn w:val="a0"/>
    <w:link w:val="a6"/>
    <w:uiPriority w:val="99"/>
    <w:semiHidden/>
    <w:qFormat/>
    <w:rsid w:val="00CB5610"/>
    <w:rPr>
      <w:rFonts w:ascii="Heiti SC Light" w:eastAsia="Heiti SC Light"/>
      <w:sz w:val="18"/>
      <w:szCs w:val="18"/>
    </w:rPr>
  </w:style>
  <w:style w:type="paragraph" w:customStyle="1" w:styleId="10">
    <w:name w:val="修订1"/>
    <w:hidden/>
    <w:uiPriority w:val="99"/>
    <w:semiHidden/>
    <w:qFormat/>
    <w:rsid w:val="00CB5610"/>
    <w:rPr>
      <w:rFonts w:asciiTheme="minorHAnsi" w:eastAsiaTheme="minorEastAsia" w:hAnsiTheme="minorHAnsi" w:cstheme="minorBidi"/>
      <w:kern w:val="2"/>
      <w:sz w:val="21"/>
      <w:szCs w:val="22"/>
    </w:rPr>
  </w:style>
  <w:style w:type="character" w:customStyle="1" w:styleId="Char1">
    <w:name w:val="日期 Char"/>
    <w:basedOn w:val="a0"/>
    <w:link w:val="a5"/>
    <w:uiPriority w:val="99"/>
    <w:semiHidden/>
    <w:qFormat/>
    <w:rsid w:val="00CB5610"/>
  </w:style>
  <w:style w:type="paragraph" w:customStyle="1" w:styleId="11">
    <w:name w:val="列出段落1"/>
    <w:basedOn w:val="a"/>
    <w:uiPriority w:val="99"/>
    <w:qFormat/>
    <w:rsid w:val="00CB5610"/>
    <w:pPr>
      <w:ind w:firstLineChars="200" w:firstLine="420"/>
    </w:pPr>
  </w:style>
  <w:style w:type="paragraph" w:customStyle="1" w:styleId="p1">
    <w:name w:val="p1"/>
    <w:basedOn w:val="a"/>
    <w:qFormat/>
    <w:rsid w:val="00CB5610"/>
    <w:pPr>
      <w:jc w:val="left"/>
    </w:pPr>
    <w:rPr>
      <w:rFonts w:ascii=".pingfang sc" w:eastAsia=".pingfang sc" w:hAnsi=".pingfang sc" w:cs="Times New Roman"/>
      <w:color w:val="25282D"/>
      <w:kern w:val="0"/>
      <w:sz w:val="36"/>
      <w:szCs w:val="36"/>
    </w:rPr>
  </w:style>
  <w:style w:type="character" w:customStyle="1" w:styleId="Char0">
    <w:name w:val="批注文字 Char"/>
    <w:basedOn w:val="a0"/>
    <w:link w:val="a4"/>
    <w:uiPriority w:val="99"/>
    <w:semiHidden/>
    <w:qFormat/>
    <w:rsid w:val="00CB5610"/>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qFormat/>
    <w:rsid w:val="00CB5610"/>
    <w:rPr>
      <w:rFonts w:asciiTheme="minorHAnsi" w:eastAsiaTheme="minorEastAsia" w:hAnsiTheme="minorHAnsi" w:cstheme="minorBidi"/>
      <w:b/>
      <w:bCs/>
      <w:kern w:val="2"/>
      <w:sz w:val="21"/>
      <w:szCs w:val="22"/>
    </w:rPr>
  </w:style>
  <w:style w:type="paragraph" w:customStyle="1" w:styleId="2">
    <w:name w:val="列出段落2"/>
    <w:basedOn w:val="a"/>
    <w:uiPriority w:val="99"/>
    <w:unhideWhenUsed/>
    <w:qFormat/>
    <w:rsid w:val="00CB5610"/>
    <w:pPr>
      <w:ind w:firstLineChars="200" w:firstLine="420"/>
    </w:pPr>
  </w:style>
  <w:style w:type="paragraph" w:styleId="ab">
    <w:name w:val="List Paragraph"/>
    <w:basedOn w:val="a"/>
    <w:uiPriority w:val="99"/>
    <w:rsid w:val="002B40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1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B19BF-705E-456A-A7C4-832A34C8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huangq@nju.edu.cn</dc:creator>
  <cp:lastModifiedBy>dell</cp:lastModifiedBy>
  <cp:revision>3</cp:revision>
  <cp:lastPrinted>2020-04-20T09:51:00Z</cp:lastPrinted>
  <dcterms:created xsi:type="dcterms:W3CDTF">2020-09-02T03:34:00Z</dcterms:created>
  <dcterms:modified xsi:type="dcterms:W3CDTF">2020-09-02T03:38:00Z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ies>
</file>