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6EA42" w14:textId="7C383C4D" w:rsidR="001761C9" w:rsidRDefault="001840D1">
      <w:pPr>
        <w:spacing w:line="240" w:lineRule="atLeast"/>
        <w:jc w:val="center"/>
        <w:rPr>
          <w:rFonts w:ascii="宋体" w:eastAsia="宋体" w:hAnsi="宋体"/>
          <w:b/>
          <w:bCs/>
          <w:color w:val="000000" w:themeColor="text1"/>
          <w:sz w:val="32"/>
          <w:szCs w:val="36"/>
        </w:rPr>
      </w:pPr>
      <w:bookmarkStart w:id="0" w:name="_Toc345141366"/>
      <w:r>
        <w:rPr>
          <w:rFonts w:ascii="宋体" w:eastAsia="宋体" w:hAnsi="宋体" w:hint="eastAsia"/>
          <w:b/>
          <w:bCs/>
          <w:color w:val="000000" w:themeColor="text1"/>
          <w:sz w:val="32"/>
          <w:szCs w:val="36"/>
        </w:rPr>
        <w:t>南京大学软件学院</w:t>
      </w:r>
      <w:r w:rsidR="001A75E9">
        <w:rPr>
          <w:rFonts w:ascii="宋体" w:eastAsia="宋体" w:hAnsi="宋体" w:hint="eastAsia"/>
          <w:b/>
          <w:bCs/>
          <w:color w:val="000000" w:themeColor="text1"/>
          <w:sz w:val="32"/>
          <w:szCs w:val="36"/>
        </w:rPr>
        <w:t>软件工程（专业）</w:t>
      </w:r>
      <w:r>
        <w:rPr>
          <w:rFonts w:ascii="宋体" w:eastAsia="宋体" w:hAnsi="宋体" w:hint="eastAsia"/>
          <w:b/>
          <w:bCs/>
          <w:color w:val="000000" w:themeColor="text1"/>
          <w:sz w:val="32"/>
          <w:szCs w:val="36"/>
        </w:rPr>
        <w:t>博士研究生</w:t>
      </w:r>
    </w:p>
    <w:p w14:paraId="6695C057" w14:textId="146E48D7" w:rsidR="001761C9" w:rsidRDefault="001840D1">
      <w:pPr>
        <w:spacing w:line="240" w:lineRule="atLeast"/>
        <w:jc w:val="center"/>
        <w:rPr>
          <w:rFonts w:ascii="宋体" w:eastAsia="宋体" w:hAnsi="宋体"/>
          <w:b/>
          <w:bCs/>
          <w:color w:val="000000" w:themeColor="text1"/>
          <w:sz w:val="32"/>
          <w:szCs w:val="36"/>
        </w:rPr>
      </w:pPr>
      <w:r>
        <w:rPr>
          <w:rFonts w:ascii="宋体" w:eastAsia="宋体" w:hAnsi="宋体" w:hint="eastAsia"/>
          <w:b/>
          <w:bCs/>
          <w:color w:val="000000" w:themeColor="text1"/>
          <w:sz w:val="32"/>
          <w:szCs w:val="36"/>
        </w:rPr>
        <w:t>培养方案</w:t>
      </w:r>
      <w:bookmarkEnd w:id="0"/>
      <w:r>
        <w:rPr>
          <w:rFonts w:ascii="宋体" w:eastAsia="宋体" w:hAnsi="宋体" w:hint="eastAsia"/>
          <w:b/>
          <w:bCs/>
          <w:color w:val="000000" w:themeColor="text1"/>
          <w:sz w:val="32"/>
          <w:szCs w:val="36"/>
        </w:rPr>
        <w:t>（2020版）</w:t>
      </w:r>
    </w:p>
    <w:p w14:paraId="1A00A5B2" w14:textId="2013338F" w:rsidR="001761C9" w:rsidRDefault="001840D1">
      <w:pPr>
        <w:widowControl/>
        <w:shd w:val="clear" w:color="auto" w:fill="FFFFFF"/>
        <w:spacing w:beforeLines="50" w:before="156" w:afterLines="50" w:after="156" w:line="46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严格贯彻落实中共中央办公厅、国务院办公厅印发的《关于深化项目评审、人才评价、机构评估改革的意见》和《</w:t>
      </w:r>
      <w:r>
        <w:rPr>
          <w:rFonts w:ascii="宋体" w:eastAsia="宋体" w:hAnsi="宋体" w:cs="Times New Roman"/>
          <w:kern w:val="0"/>
          <w:sz w:val="24"/>
          <w:szCs w:val="24"/>
        </w:rPr>
        <w:t>教育部办公厅关于进一步规范和加强研究生培养管理的通知</w:t>
      </w:r>
      <w:r>
        <w:rPr>
          <w:rFonts w:ascii="宋体" w:eastAsia="宋体" w:hAnsi="宋体" w:cs="Times New Roman" w:hint="eastAsia"/>
          <w:kern w:val="0"/>
          <w:sz w:val="24"/>
          <w:szCs w:val="24"/>
        </w:rPr>
        <w:t>》，</w:t>
      </w:r>
      <w:r>
        <w:rPr>
          <w:rFonts w:ascii="宋体" w:eastAsia="宋体" w:hAnsi="宋体" w:cs="Times New Roman"/>
          <w:kern w:val="0"/>
          <w:sz w:val="24"/>
          <w:szCs w:val="24"/>
        </w:rPr>
        <w:t>根据南京大学研究生院《</w:t>
      </w:r>
      <w:r>
        <w:rPr>
          <w:rFonts w:ascii="宋体" w:eastAsia="宋体" w:hAnsi="宋体" w:cs="Times New Roman" w:hint="eastAsia"/>
          <w:kern w:val="0"/>
          <w:sz w:val="24"/>
          <w:szCs w:val="24"/>
        </w:rPr>
        <w:t>关于着力构建新时代研究型大学博士研究生培养新体系的意见</w:t>
      </w:r>
      <w:r>
        <w:rPr>
          <w:rFonts w:ascii="宋体" w:eastAsia="宋体" w:hAnsi="宋体" w:cs="Times New Roman"/>
          <w:kern w:val="0"/>
          <w:sz w:val="24"/>
          <w:szCs w:val="24"/>
        </w:rPr>
        <w:t>》和</w:t>
      </w:r>
      <w:r>
        <w:rPr>
          <w:rFonts w:ascii="宋体" w:eastAsia="宋体" w:hAnsi="宋体" w:cs="Times New Roman" w:hint="eastAsia"/>
          <w:kern w:val="0"/>
          <w:sz w:val="24"/>
          <w:szCs w:val="24"/>
        </w:rPr>
        <w:t>《南京大学修订博士研究生一级学科培养方案的指导意见》相关文件精神</w:t>
      </w:r>
      <w:r>
        <w:rPr>
          <w:rFonts w:ascii="宋体" w:eastAsia="宋体" w:hAnsi="宋体" w:cs="Times New Roman"/>
          <w:kern w:val="0"/>
          <w:sz w:val="24"/>
          <w:szCs w:val="24"/>
        </w:rPr>
        <w:t>，结合我院实际情况和学科特色，进一步深化我院博士研究生人才培养体系建设，特制订本</w:t>
      </w:r>
      <w:r>
        <w:rPr>
          <w:rFonts w:ascii="宋体" w:eastAsia="宋体" w:hAnsi="宋体" w:cs="Times New Roman" w:hint="eastAsia"/>
          <w:kern w:val="0"/>
          <w:sz w:val="24"/>
          <w:szCs w:val="24"/>
        </w:rPr>
        <w:t>培养</w:t>
      </w:r>
      <w:r>
        <w:rPr>
          <w:rFonts w:ascii="宋体" w:eastAsia="宋体" w:hAnsi="宋体" w:cs="Times New Roman"/>
          <w:kern w:val="0"/>
          <w:sz w:val="24"/>
          <w:szCs w:val="24"/>
        </w:rPr>
        <w:t>方案。</w:t>
      </w:r>
    </w:p>
    <w:p w14:paraId="25E15A35" w14:textId="77777777" w:rsidR="001761C9" w:rsidRDefault="001840D1">
      <w:pPr>
        <w:pStyle w:val="2"/>
        <w:rPr>
          <w:sz w:val="28"/>
        </w:rPr>
      </w:pPr>
      <w:r>
        <w:rPr>
          <w:rFonts w:hint="eastAsia"/>
          <w:sz w:val="28"/>
        </w:rPr>
        <w:t>一、学科介绍</w:t>
      </w:r>
    </w:p>
    <w:p w14:paraId="514E741A"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南京大学软件工程学科是在国家软件技术与产业迫切发展需求的推动下，在计算机科学与技术国家一级重点学科、计算机软件新技术国家重点实验室、国家示范性软件学院基础上孕育而成。本学科的定位与目标是：以国家重大需求为导向，立足国际软件工程的发展前沿，把本学科建成国内领先、国际一流的软件新方法与新技术研究基地、软件高水平人才的培养基地、以及软件新技术的自主创新与实践基地。围绕上述定位与目标，本学科以学科交叉为手段，致力于探索以“网构化、可信化、智能化、普适化、服务化、领域化”为标志的软件新方法与新技术体系，在软件工程新方法与新技术的开拓与创新、软件工程创新团队建设与发展、软件工程人才培养体系创建与发展、双要素驱动的科技成果转化与产业推动等方面形成了优势与特色，在国内外产生了重要影响。</w:t>
      </w:r>
    </w:p>
    <w:p w14:paraId="49C8E2E9"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软件工程创新团队建设与发展方面，考虑到软件工程学科诞生于计算机科学与技术学科的特点，从科学研究与人才培养两个方面加速团队的软件工程学科特色与内涵建设，已经形成一支规模适度的高水平软件工程创新团队。目前该团队有专职教师及研究人员</w:t>
      </w:r>
      <w:r>
        <w:rPr>
          <w:rFonts w:ascii="宋体" w:eastAsia="宋体" w:hAnsi="宋体"/>
          <w:color w:val="000000" w:themeColor="text1"/>
          <w:sz w:val="24"/>
          <w:szCs w:val="24"/>
        </w:rPr>
        <w:t>50人，其中教授15人、国家杰出青年科学基金获得者2人、教育部新（跨）世纪人才6人，50人具有博士学位。主要学科带头人与学术骨干的研究方向与成果已经全面支撑了软件工程学科的发展方向与目标。软件工程主干课程教学团队被评为国家级教学团队；软件工程科研团队从软件工程领域有力支撑了计算机科学</w:t>
      </w:r>
      <w:r>
        <w:rPr>
          <w:rFonts w:ascii="宋体" w:eastAsia="宋体" w:hAnsi="宋体" w:hint="eastAsia"/>
          <w:color w:val="000000" w:themeColor="text1"/>
          <w:sz w:val="24"/>
          <w:szCs w:val="24"/>
        </w:rPr>
        <w:t>与技术学科的教育部创新团队与国家自然基金委创新</w:t>
      </w:r>
      <w:r>
        <w:rPr>
          <w:rFonts w:ascii="宋体" w:eastAsia="宋体" w:hAnsi="宋体" w:hint="eastAsia"/>
          <w:color w:val="000000" w:themeColor="text1"/>
          <w:sz w:val="24"/>
          <w:szCs w:val="24"/>
        </w:rPr>
        <w:lastRenderedPageBreak/>
        <w:t>群体（已完成三期滚动支持项目）的发展。主要研究方向包括：复杂软件设计与自动化、可信软件技术与质量保障、软件自适应与智能化、网构软件与服务工程等。</w:t>
      </w:r>
    </w:p>
    <w:p w14:paraId="3AB5D9D7"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目前已经初步形成学科覆盖面广、高层次人才培养与科学研究具有特色、基地建设与队伍建设互相促进、能适应国际软件工程技术发展和我国经济与社会发展需要、在国内外有一定影响的人才培养与科学研究基地。</w:t>
      </w:r>
    </w:p>
    <w:p w14:paraId="6D72D4BC" w14:textId="77777777" w:rsidR="001761C9" w:rsidRDefault="001840D1">
      <w:pPr>
        <w:pStyle w:val="2"/>
        <w:rPr>
          <w:sz w:val="28"/>
        </w:rPr>
      </w:pPr>
      <w:r>
        <w:rPr>
          <w:rFonts w:hint="eastAsia"/>
          <w:sz w:val="28"/>
        </w:rPr>
        <w:t>二、培养目标</w:t>
      </w:r>
    </w:p>
    <w:p w14:paraId="69582303" w14:textId="77777777" w:rsidR="001761C9" w:rsidRDefault="001840D1">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指导思想</w:t>
      </w:r>
    </w:p>
    <w:p w14:paraId="75440786" w14:textId="1BADBF35"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对标“第一个南大”和“双一流建设”目标，结合南京大学“四三三”博士研究生培养模式改革，结合我院实际情况和学科特色，立足新时代，面向未来，紧紧围绕立德树人这一根本任务，秉持“三全育人”“五育并举”的培养要求，以“突出创新能力、保证培养质量”为核心，以内涵发展、质量提升为主线，着力在坚定理想信念、厚植爱国主义情怀、加强品德修养、增长知识见识、培养奋斗精神、增强综合素质上下功夫，全面创新软件工程学科博士研究生人才培养体系，积极探索一条符合新时代要求的、以“固基础、重能力、强创新”为核心的、“分阶段、分类型、分层次”的博士研究生人才培养体系。</w:t>
      </w:r>
    </w:p>
    <w:p w14:paraId="471208B9" w14:textId="77777777" w:rsidR="001761C9" w:rsidRDefault="001840D1">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培养要求</w:t>
      </w:r>
    </w:p>
    <w:p w14:paraId="19E57B80"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对照学科前沿和国家需要，本学科博士研究生培养的具体素养和能力要求如下：</w:t>
      </w:r>
    </w:p>
    <w:p w14:paraId="13BF8C42"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（1）培养适应建设有中国特色社会主义需要的、热爱祖国、遵纪守法、德智体全面发展、具备严谨科学态度和敬业精神的软件工程专业人才。</w:t>
      </w:r>
    </w:p>
    <w:p w14:paraId="367480A4" w14:textId="738D07F4"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（2）通过博士阶段的学习，具备软件工程学科全面而扎实的基础理论知识，有独立见解，教学、科研及组织能力较强，掌握某一方向的最新技术，能较好地从事该方向的教学、科研与</w:t>
      </w:r>
      <w:r>
        <w:rPr>
          <w:rFonts w:ascii="宋体" w:eastAsia="宋体" w:hAnsi="宋体"/>
          <w:color w:val="000000" w:themeColor="text1"/>
          <w:sz w:val="24"/>
          <w:szCs w:val="24"/>
        </w:rPr>
        <w:t>研</w:t>
      </w:r>
      <w:r>
        <w:rPr>
          <w:rFonts w:ascii="宋体" w:eastAsia="宋体" w:hAnsi="宋体" w:hint="eastAsia"/>
          <w:color w:val="000000" w:themeColor="text1"/>
          <w:sz w:val="24"/>
          <w:szCs w:val="24"/>
        </w:rPr>
        <w:t>发工作。</w:t>
      </w:r>
    </w:p>
    <w:p w14:paraId="2E77E40D"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（3）具有强烈社会责任感和历史使命感的品学兼优、德才兼备的高层次人才。</w:t>
      </w:r>
    </w:p>
    <w:p w14:paraId="4874A3B5" w14:textId="1799A5A0"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（4）学位论文应具有一定的创造性或较大的应用价值。</w:t>
      </w:r>
    </w:p>
    <w:p w14:paraId="3DB9408E" w14:textId="4B87081D" w:rsidR="001761C9" w:rsidRDefault="001840D1">
      <w:pPr>
        <w:pStyle w:val="2"/>
        <w:rPr>
          <w:sz w:val="28"/>
        </w:rPr>
      </w:pPr>
      <w:r>
        <w:rPr>
          <w:rFonts w:hint="eastAsia"/>
          <w:sz w:val="28"/>
        </w:rPr>
        <w:lastRenderedPageBreak/>
        <w:t>三、修业年限</w:t>
      </w:r>
    </w:p>
    <w:p w14:paraId="4E61D44E" w14:textId="66EB8DDD" w:rsidR="00746563" w:rsidRDefault="00746563">
      <w:pPr>
        <w:spacing w:line="360" w:lineRule="auto"/>
        <w:ind w:firstLineChars="200" w:firstLine="480"/>
        <w:rPr>
          <w:rFonts w:ascii="宋体" w:eastAsia="宋体" w:hAnsi="宋体"/>
          <w:color w:val="000000" w:themeColor="text1"/>
          <w:sz w:val="24"/>
          <w:szCs w:val="24"/>
        </w:rPr>
      </w:pPr>
      <w:r w:rsidRPr="00746563">
        <w:rPr>
          <w:rFonts w:ascii="宋体" w:eastAsia="宋体" w:hAnsi="宋体" w:hint="eastAsia"/>
          <w:color w:val="000000" w:themeColor="text1"/>
          <w:sz w:val="24"/>
          <w:szCs w:val="24"/>
        </w:rPr>
        <w:t>普通博士生基本修业年限为四年，最长修业年限为八年；直博生基本修业年限为五年，最长修业年限为八年。</w:t>
      </w:r>
    </w:p>
    <w:p w14:paraId="7F1A06ED" w14:textId="0765FE2B" w:rsidR="001761C9" w:rsidRDefault="001840D1">
      <w:pPr>
        <w:pStyle w:val="2"/>
        <w:rPr>
          <w:sz w:val="28"/>
        </w:rPr>
      </w:pPr>
      <w:r>
        <w:rPr>
          <w:rFonts w:hint="eastAsia"/>
          <w:sz w:val="28"/>
        </w:rPr>
        <w:t>四、培养方式</w:t>
      </w:r>
    </w:p>
    <w:p w14:paraId="2488A9C3" w14:textId="490DEBBC"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 xml:space="preserve"> 博士生指导实行导师负责制。</w:t>
      </w:r>
      <w:r>
        <w:rPr>
          <w:rFonts w:ascii="宋体" w:eastAsia="宋体" w:hAnsi="宋体" w:hint="eastAsia"/>
          <w:color w:val="000000" w:themeColor="text1"/>
          <w:sz w:val="24"/>
          <w:szCs w:val="24"/>
        </w:rPr>
        <w:t>博士研究生招生录取时明确导师，</w:t>
      </w:r>
      <w:r>
        <w:rPr>
          <w:rFonts w:ascii="宋体" w:eastAsia="宋体" w:hAnsi="宋体"/>
          <w:color w:val="000000" w:themeColor="text1"/>
          <w:sz w:val="24"/>
          <w:szCs w:val="24"/>
        </w:rPr>
        <w:t>强化导师在博士生培养全过程的指导责任，特别是在博士资格考核、开题报告和预答辩等环节中的指导和督促作用。博士生应在导师指导下，学习有关课程，查阅文献资料，参加学术交流，确定具体课题，独立从事科学研究，取得创新性成果。</w:t>
      </w:r>
    </w:p>
    <w:p w14:paraId="5DE61CAA"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 xml:space="preserve"> 切实发挥导师在立德树人中的第一责任人作用，全面强化对博士研究生的思想政治教育和价值观引导工作，与思政和学工教师共同完成博士研究生的日常教育和管理工作。</w:t>
      </w:r>
    </w:p>
    <w:p w14:paraId="5FE691E1"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3</w:t>
      </w:r>
      <w:r>
        <w:rPr>
          <w:rFonts w:ascii="宋体" w:eastAsia="宋体" w:hAnsi="宋体" w:hint="eastAsia"/>
          <w:color w:val="000000" w:themeColor="text1"/>
          <w:sz w:val="24"/>
          <w:szCs w:val="24"/>
        </w:rPr>
        <w:t>．</w:t>
      </w:r>
      <w:r>
        <w:rPr>
          <w:rFonts w:ascii="宋体" w:eastAsia="宋体" w:hAnsi="宋体"/>
          <w:color w:val="000000" w:themeColor="text1"/>
          <w:sz w:val="24"/>
          <w:szCs w:val="24"/>
        </w:rPr>
        <w:t>导师要切实强化对博士研究生的学术道德规范和学术诚信教育，引导学生恪守学术道德和职业操守，真正做到授业解惑与立德树人、知识传授与以文化人的辩证统一。</w:t>
      </w:r>
    </w:p>
    <w:p w14:paraId="2B7742B3"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4．建立规范的学术交流和学术报告制度，定期检查培养环节的完成情况。</w:t>
      </w:r>
    </w:p>
    <w:p w14:paraId="19469E54" w14:textId="77777777" w:rsidR="001761C9" w:rsidRDefault="001840D1">
      <w:pPr>
        <w:pStyle w:val="2"/>
        <w:rPr>
          <w:sz w:val="28"/>
        </w:rPr>
      </w:pPr>
      <w:r>
        <w:rPr>
          <w:rFonts w:hint="eastAsia"/>
          <w:sz w:val="28"/>
        </w:rPr>
        <w:t>五、课程设置</w:t>
      </w:r>
    </w:p>
    <w:p w14:paraId="4534B310"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1.普通博士生</w:t>
      </w:r>
    </w:p>
    <w:p w14:paraId="11C64FA5" w14:textId="64A7FC38" w:rsidR="001761C9" w:rsidRDefault="001840D1">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攻读博士学位期间，需选修公共必修课程</w:t>
      </w:r>
      <w:r>
        <w:rPr>
          <w:rFonts w:ascii="宋体" w:eastAsia="宋体" w:hAnsi="宋体"/>
          <w:color w:val="000000" w:themeColor="text1"/>
          <w:sz w:val="24"/>
          <w:szCs w:val="24"/>
        </w:rPr>
        <w:t>2门，分别为博士生英语课程（包括博士生学术交流英语、博士生英语听力/口语</w:t>
      </w:r>
      <w:r w:rsidR="000B695C">
        <w:rPr>
          <w:rFonts w:ascii="宋体" w:eastAsia="宋体" w:hAnsi="宋体" w:hint="eastAsia"/>
          <w:color w:val="000000" w:themeColor="text1"/>
          <w:sz w:val="24"/>
          <w:szCs w:val="24"/>
        </w:rPr>
        <w:t>&lt;二选一</w:t>
      </w:r>
      <w:r w:rsidR="000B695C">
        <w:rPr>
          <w:rFonts w:ascii="宋体" w:eastAsia="宋体" w:hAnsi="宋体"/>
          <w:color w:val="000000" w:themeColor="text1"/>
          <w:sz w:val="24"/>
          <w:szCs w:val="24"/>
        </w:rPr>
        <w:t>&gt;</w:t>
      </w:r>
      <w:r>
        <w:rPr>
          <w:rFonts w:ascii="宋体" w:eastAsia="宋体" w:hAnsi="宋体"/>
          <w:color w:val="000000" w:themeColor="text1"/>
          <w:sz w:val="24"/>
          <w:szCs w:val="24"/>
        </w:rPr>
        <w:t>）和博士生政治课课程（</w:t>
      </w:r>
      <w:r w:rsidRPr="00C37B25">
        <w:rPr>
          <w:rFonts w:ascii="宋体" w:eastAsia="宋体" w:hAnsi="宋体"/>
          <w:color w:val="000000" w:themeColor="text1"/>
          <w:sz w:val="24"/>
          <w:szCs w:val="24"/>
        </w:rPr>
        <w:t>中国</w:t>
      </w:r>
      <w:bookmarkStart w:id="1" w:name="_GoBack"/>
      <w:r w:rsidRPr="00C37B25">
        <w:rPr>
          <w:rFonts w:ascii="宋体" w:eastAsia="宋体" w:hAnsi="宋体"/>
          <w:color w:val="000000" w:themeColor="text1"/>
          <w:sz w:val="24"/>
          <w:szCs w:val="24"/>
        </w:rPr>
        <w:t>马克思</w:t>
      </w:r>
      <w:bookmarkEnd w:id="1"/>
      <w:r w:rsidRPr="00C37B25">
        <w:rPr>
          <w:rFonts w:ascii="宋体" w:eastAsia="宋体" w:hAnsi="宋体"/>
          <w:color w:val="000000" w:themeColor="text1"/>
          <w:sz w:val="24"/>
          <w:szCs w:val="24"/>
        </w:rPr>
        <w:t>主义与当代</w:t>
      </w:r>
      <w:r>
        <w:rPr>
          <w:rFonts w:ascii="宋体" w:eastAsia="宋体" w:hAnsi="宋体"/>
          <w:color w:val="000000" w:themeColor="text1"/>
          <w:sz w:val="24"/>
          <w:szCs w:val="24"/>
        </w:rPr>
        <w:t>），</w:t>
      </w:r>
      <w:r>
        <w:rPr>
          <w:rFonts w:ascii="宋体" w:eastAsia="宋体" w:hAnsi="宋体" w:hint="eastAsia"/>
          <w:color w:val="000000" w:themeColor="text1"/>
          <w:sz w:val="24"/>
          <w:szCs w:val="24"/>
        </w:rPr>
        <w:t>专业英语，</w:t>
      </w:r>
      <w:r>
        <w:rPr>
          <w:rFonts w:ascii="宋体" w:eastAsia="宋体" w:hAnsi="宋体"/>
          <w:color w:val="000000" w:themeColor="text1"/>
          <w:sz w:val="24"/>
          <w:szCs w:val="24"/>
        </w:rPr>
        <w:t>院系必修课程1门（</w:t>
      </w:r>
      <w:r>
        <w:rPr>
          <w:rFonts w:ascii="宋体" w:eastAsia="宋体" w:hAnsi="宋体" w:hint="eastAsia"/>
          <w:color w:val="000000" w:themeColor="text1"/>
          <w:sz w:val="24"/>
          <w:szCs w:val="24"/>
        </w:rPr>
        <w:t>计算机科学技术进展</w:t>
      </w:r>
      <w:r>
        <w:rPr>
          <w:rFonts w:ascii="宋体" w:eastAsia="宋体" w:hAnsi="宋体"/>
          <w:color w:val="000000" w:themeColor="text1"/>
          <w:sz w:val="24"/>
          <w:szCs w:val="24"/>
        </w:rPr>
        <w:t>）与</w:t>
      </w:r>
      <w:r>
        <w:rPr>
          <w:rFonts w:ascii="宋体" w:eastAsia="宋体" w:hAnsi="宋体" w:hint="eastAsia"/>
          <w:color w:val="000000" w:themeColor="text1"/>
          <w:sz w:val="24"/>
          <w:szCs w:val="24"/>
        </w:rPr>
        <w:t>导师根据</w:t>
      </w:r>
      <w:r>
        <w:rPr>
          <w:rFonts w:ascii="宋体" w:eastAsia="宋体" w:hAnsi="宋体"/>
          <w:color w:val="000000" w:themeColor="text1"/>
          <w:sz w:val="24"/>
          <w:szCs w:val="24"/>
        </w:rPr>
        <w:t>研究方向</w:t>
      </w:r>
      <w:r>
        <w:rPr>
          <w:rFonts w:ascii="宋体" w:eastAsia="宋体" w:hAnsi="宋体" w:hint="eastAsia"/>
          <w:color w:val="000000" w:themeColor="text1"/>
          <w:sz w:val="24"/>
          <w:szCs w:val="24"/>
        </w:rPr>
        <w:t>开设的</w:t>
      </w:r>
      <w:r>
        <w:rPr>
          <w:rFonts w:ascii="宋体" w:eastAsia="宋体" w:hAnsi="宋体"/>
          <w:color w:val="000000" w:themeColor="text1"/>
          <w:sz w:val="24"/>
          <w:szCs w:val="24"/>
        </w:rPr>
        <w:t>选修课</w:t>
      </w:r>
      <w:r>
        <w:rPr>
          <w:rFonts w:ascii="宋体" w:eastAsia="宋体" w:hAnsi="宋体" w:hint="eastAsia"/>
          <w:color w:val="000000" w:themeColor="text1"/>
          <w:sz w:val="24"/>
          <w:szCs w:val="24"/>
        </w:rPr>
        <w:t>2门</w:t>
      </w:r>
      <w:r>
        <w:rPr>
          <w:rFonts w:ascii="宋体" w:eastAsia="宋体" w:hAnsi="宋体"/>
          <w:color w:val="000000" w:themeColor="text1"/>
          <w:sz w:val="24"/>
          <w:szCs w:val="24"/>
        </w:rPr>
        <w:t>。</w:t>
      </w:r>
    </w:p>
    <w:p w14:paraId="31A9AD45" w14:textId="744762B1" w:rsidR="001761C9" w:rsidRDefault="001840D1">
      <w:pPr>
        <w:tabs>
          <w:tab w:val="left" w:pos="312"/>
        </w:tabs>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2.硕博连读生</w:t>
      </w:r>
    </w:p>
    <w:p w14:paraId="71A20800" w14:textId="095B400B" w:rsidR="00526525" w:rsidRDefault="00526525">
      <w:pPr>
        <w:tabs>
          <w:tab w:val="left" w:pos="312"/>
        </w:tabs>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硕博连读生进入博士阶段后，课程要求同普通博士生的课程要求。</w:t>
      </w:r>
    </w:p>
    <w:p w14:paraId="0CB48FBC" w14:textId="7B3A990E" w:rsidR="00526525" w:rsidRDefault="00526525">
      <w:pPr>
        <w:tabs>
          <w:tab w:val="left" w:pos="312"/>
        </w:tabs>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3.直博生</w:t>
      </w:r>
    </w:p>
    <w:p w14:paraId="7B7C475C" w14:textId="639C441A" w:rsidR="008E240F" w:rsidRDefault="008E240F">
      <w:pPr>
        <w:tabs>
          <w:tab w:val="left" w:pos="312"/>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直博生的课程学习由公共课、学位课和选修课组成。具体包括：博士生学位课、硕士生政治课（</w:t>
      </w:r>
      <w:r>
        <w:rPr>
          <w:rFonts w:ascii="宋体" w:eastAsia="宋体" w:hAnsi="宋体"/>
          <w:color w:val="000000" w:themeColor="text1"/>
          <w:sz w:val="24"/>
          <w:szCs w:val="24"/>
        </w:rPr>
        <w:t>中国特色社会主义理论与实践</w:t>
      </w:r>
      <w:r>
        <w:rPr>
          <w:rFonts w:ascii="宋体" w:eastAsia="宋体" w:hAnsi="宋体" w:hint="eastAsia"/>
          <w:color w:val="000000" w:themeColor="text1"/>
          <w:sz w:val="24"/>
          <w:szCs w:val="24"/>
        </w:rPr>
        <w:t>研究</w:t>
      </w:r>
      <w:r>
        <w:rPr>
          <w:rFonts w:ascii="宋体" w:eastAsia="宋体" w:hAnsi="宋体"/>
          <w:color w:val="000000" w:themeColor="text1"/>
          <w:sz w:val="24"/>
          <w:szCs w:val="24"/>
        </w:rPr>
        <w:t>、自然辩证法概论/马克</w:t>
      </w:r>
      <w:r>
        <w:rPr>
          <w:rFonts w:ascii="宋体" w:eastAsia="宋体" w:hAnsi="宋体"/>
          <w:color w:val="000000" w:themeColor="text1"/>
          <w:sz w:val="24"/>
          <w:szCs w:val="24"/>
        </w:rPr>
        <w:lastRenderedPageBreak/>
        <w:t>思主义与社会科学方法论/马克思主义</w:t>
      </w:r>
      <w:r w:rsidR="00987123">
        <w:rPr>
          <w:rFonts w:ascii="宋体" w:eastAsia="宋体" w:hAnsi="宋体" w:hint="eastAsia"/>
          <w:color w:val="000000" w:themeColor="text1"/>
          <w:sz w:val="24"/>
          <w:szCs w:val="24"/>
        </w:rPr>
        <w:t>经典著作</w:t>
      </w:r>
      <w:r>
        <w:rPr>
          <w:rFonts w:ascii="宋体" w:eastAsia="宋体" w:hAnsi="宋体"/>
          <w:color w:val="000000" w:themeColor="text1"/>
          <w:sz w:val="24"/>
          <w:szCs w:val="24"/>
        </w:rPr>
        <w:t>选读</w:t>
      </w:r>
      <w:r>
        <w:rPr>
          <w:rFonts w:ascii="宋体" w:eastAsia="宋体" w:hAnsi="宋体" w:hint="eastAsia"/>
          <w:color w:val="000000" w:themeColor="text1"/>
          <w:sz w:val="24"/>
          <w:szCs w:val="24"/>
        </w:rPr>
        <w:t>&lt;三选一&gt;）、不低于19个学分的硕士研究生B、C、D类课程。</w:t>
      </w:r>
    </w:p>
    <w:p w14:paraId="3A16B423" w14:textId="31DC42CC" w:rsidR="005D75E2" w:rsidRDefault="005D75E2" w:rsidP="005D75E2">
      <w:pPr>
        <w:tabs>
          <w:tab w:val="left" w:pos="312"/>
        </w:tabs>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课程设置</w:t>
      </w:r>
      <w:r w:rsidR="00D15793">
        <w:rPr>
          <w:rFonts w:ascii="宋体" w:eastAsia="宋体" w:hAnsi="宋体" w:hint="eastAsia"/>
          <w:color w:val="000000" w:themeColor="text1"/>
          <w:sz w:val="24"/>
          <w:szCs w:val="24"/>
        </w:rPr>
        <w:t>参考《软件工程（083500）课程设置》</w:t>
      </w:r>
      <w:r>
        <w:rPr>
          <w:rFonts w:ascii="宋体" w:eastAsia="宋体" w:hAnsi="宋体"/>
          <w:color w:val="000000" w:themeColor="text1"/>
          <w:sz w:val="24"/>
          <w:szCs w:val="24"/>
        </w:rPr>
        <w:t>。</w:t>
      </w:r>
    </w:p>
    <w:p w14:paraId="319A5290" w14:textId="77777777" w:rsidR="001761C9" w:rsidRDefault="001840D1">
      <w:pPr>
        <w:pStyle w:val="2"/>
        <w:rPr>
          <w:sz w:val="28"/>
        </w:rPr>
      </w:pPr>
      <w:r>
        <w:rPr>
          <w:rFonts w:hint="eastAsia"/>
          <w:sz w:val="28"/>
        </w:rPr>
        <w:t>六、质量监控</w:t>
      </w:r>
    </w:p>
    <w:p w14:paraId="085E2187"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1.博士生资格考核（学院组织） </w:t>
      </w:r>
    </w:p>
    <w:p w14:paraId="1E38E8E6" w14:textId="4ECF76B6"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我院根据本学科博士生培养要求，主要考核学生的学科基础理论、系统知识掌握程度，对相关专业方向研究动态及前沿</w:t>
      </w:r>
      <w:r w:rsidRPr="008F545B">
        <w:rPr>
          <w:rFonts w:ascii="宋体" w:eastAsia="宋体" w:hAnsi="宋体" w:hint="eastAsia"/>
          <w:sz w:val="24"/>
          <w:szCs w:val="24"/>
        </w:rPr>
        <w:t>领域的把握能力，以及从事研究工作必需具备的撰写报告和讲解答辩能力等。</w:t>
      </w:r>
      <w:r w:rsidR="00846DEC" w:rsidRPr="00846DEC">
        <w:rPr>
          <w:rFonts w:ascii="宋体" w:eastAsia="宋体" w:hAnsi="宋体" w:hint="eastAsia"/>
          <w:sz w:val="24"/>
          <w:szCs w:val="24"/>
        </w:rPr>
        <w:t>计算机系与软件学院联合学位委员会</w:t>
      </w:r>
      <w:r w:rsidR="006825D7" w:rsidRPr="008F545B">
        <w:rPr>
          <w:rFonts w:ascii="宋体" w:eastAsia="宋体" w:hAnsi="宋体" w:hint="eastAsia"/>
          <w:sz w:val="24"/>
          <w:szCs w:val="24"/>
        </w:rPr>
        <w:t>设立考核小组</w:t>
      </w:r>
      <w:r w:rsidRPr="008F545B">
        <w:rPr>
          <w:rFonts w:ascii="宋体" w:eastAsia="宋体" w:hAnsi="宋体" w:hint="eastAsia"/>
          <w:sz w:val="24"/>
          <w:szCs w:val="24"/>
        </w:rPr>
        <w:t>，从基础考核、系内自评、外校会评等多个环节进行全方位考核</w:t>
      </w:r>
      <w:r>
        <w:rPr>
          <w:rFonts w:ascii="宋体" w:eastAsia="宋体" w:hAnsi="宋体" w:hint="eastAsia"/>
          <w:color w:val="000000" w:themeColor="text1"/>
          <w:sz w:val="24"/>
          <w:szCs w:val="24"/>
        </w:rPr>
        <w:t>。普通博士生资格考核安排在入学后第二学期期末</w:t>
      </w:r>
      <w:r>
        <w:rPr>
          <w:rFonts w:ascii="宋体" w:eastAsia="宋体" w:hAnsi="宋体"/>
          <w:color w:val="000000" w:themeColor="text1"/>
          <w:sz w:val="24"/>
          <w:szCs w:val="24"/>
        </w:rPr>
        <w:t>，直博生资格考核安排在入学后第</w:t>
      </w:r>
      <w:r>
        <w:rPr>
          <w:rFonts w:ascii="宋体" w:eastAsia="宋体" w:hAnsi="宋体" w:hint="eastAsia"/>
          <w:color w:val="000000" w:themeColor="text1"/>
          <w:sz w:val="24"/>
          <w:szCs w:val="24"/>
        </w:rPr>
        <w:t>六</w:t>
      </w:r>
      <w:r>
        <w:rPr>
          <w:rFonts w:ascii="宋体" w:eastAsia="宋体" w:hAnsi="宋体"/>
          <w:color w:val="000000" w:themeColor="text1"/>
          <w:sz w:val="24"/>
          <w:szCs w:val="24"/>
        </w:rPr>
        <w:t>学期</w:t>
      </w:r>
      <w:r>
        <w:rPr>
          <w:rFonts w:ascii="宋体" w:eastAsia="宋体" w:hAnsi="宋体" w:hint="eastAsia"/>
          <w:color w:val="000000" w:themeColor="text1"/>
          <w:sz w:val="24"/>
          <w:szCs w:val="24"/>
        </w:rPr>
        <w:t>期末</w:t>
      </w:r>
      <w:r>
        <w:rPr>
          <w:rFonts w:ascii="宋体" w:eastAsia="宋体" w:hAnsi="宋体"/>
          <w:color w:val="000000" w:themeColor="text1"/>
          <w:sz w:val="24"/>
          <w:szCs w:val="24"/>
        </w:rPr>
        <w:t>（</w:t>
      </w:r>
      <w:r>
        <w:rPr>
          <w:rFonts w:ascii="宋体" w:eastAsia="宋体" w:hAnsi="宋体" w:hint="eastAsia"/>
          <w:color w:val="000000" w:themeColor="text1"/>
          <w:sz w:val="24"/>
          <w:szCs w:val="24"/>
        </w:rPr>
        <w:t>优秀直博生经导师同意可以提前一年参加考核</w:t>
      </w:r>
      <w:r>
        <w:rPr>
          <w:rFonts w:ascii="宋体" w:eastAsia="宋体" w:hAnsi="宋体"/>
          <w:color w:val="000000" w:themeColor="text1"/>
          <w:sz w:val="24"/>
          <w:szCs w:val="24"/>
        </w:rPr>
        <w:t>）。所有博士生必须参加资格</w:t>
      </w:r>
      <w:r>
        <w:rPr>
          <w:rFonts w:ascii="宋体" w:eastAsia="宋体" w:hAnsi="宋体" w:hint="eastAsia"/>
          <w:color w:val="000000" w:themeColor="text1"/>
          <w:sz w:val="24"/>
          <w:szCs w:val="24"/>
        </w:rPr>
        <w:t>考核</w:t>
      </w:r>
      <w:r>
        <w:rPr>
          <w:rFonts w:ascii="宋体" w:eastAsia="宋体" w:hAnsi="宋体"/>
          <w:color w:val="000000" w:themeColor="text1"/>
          <w:sz w:val="24"/>
          <w:szCs w:val="24"/>
        </w:rPr>
        <w:t>，通过</w:t>
      </w:r>
      <w:r w:rsidRPr="00E76A0C">
        <w:rPr>
          <w:rFonts w:ascii="宋体" w:eastAsia="宋体" w:hAnsi="宋体"/>
          <w:sz w:val="24"/>
          <w:szCs w:val="24"/>
        </w:rPr>
        <w:t>者准予继续进行博士学位论文研究工作</w:t>
      </w:r>
      <w:r w:rsidRPr="00E76A0C">
        <w:rPr>
          <w:rFonts w:ascii="宋体" w:eastAsia="宋体" w:hAnsi="宋体" w:hint="eastAsia"/>
          <w:sz w:val="24"/>
          <w:szCs w:val="24"/>
        </w:rPr>
        <w:t>，暂缓通过者不予推荐参加国家公派留学项目</w:t>
      </w:r>
      <w:r w:rsidRPr="00E76A0C">
        <w:rPr>
          <w:rFonts w:ascii="宋体" w:eastAsia="宋体" w:hAnsi="宋体"/>
          <w:sz w:val="24"/>
          <w:szCs w:val="24"/>
        </w:rPr>
        <w:t>。具体方案见《南京大学</w:t>
      </w:r>
      <w:r w:rsidR="009D02F0" w:rsidRPr="00E76A0C">
        <w:rPr>
          <w:rFonts w:ascii="宋体" w:eastAsia="宋体" w:hAnsi="宋体" w:hint="eastAsia"/>
          <w:sz w:val="24"/>
          <w:szCs w:val="24"/>
        </w:rPr>
        <w:t>计算机科学与技术系</w:t>
      </w:r>
      <w:r w:rsidRPr="00E76A0C">
        <w:rPr>
          <w:rFonts w:ascii="宋体" w:eastAsia="宋体" w:hAnsi="宋体"/>
          <w:sz w:val="24"/>
          <w:szCs w:val="24"/>
        </w:rPr>
        <w:t>博士研究生资格考核</w:t>
      </w:r>
      <w:r w:rsidRPr="00E76A0C">
        <w:rPr>
          <w:rFonts w:ascii="宋体" w:eastAsia="宋体" w:hAnsi="宋体" w:hint="eastAsia"/>
          <w:sz w:val="24"/>
          <w:szCs w:val="24"/>
        </w:rPr>
        <w:t>实施办法</w:t>
      </w:r>
      <w:r w:rsidRPr="00E76A0C">
        <w:rPr>
          <w:rFonts w:ascii="宋体" w:eastAsia="宋体" w:hAnsi="宋体"/>
          <w:sz w:val="24"/>
          <w:szCs w:val="24"/>
        </w:rPr>
        <w:t>》。</w:t>
      </w:r>
    </w:p>
    <w:p w14:paraId="76B1A75D" w14:textId="587056A1"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每个博士生最多可参加三次资格考核（入学后六年内），对于六年内连续三次暂缓通过，学校将视之为自动终止学业，予以退</w:t>
      </w:r>
      <w:r w:rsidRPr="00D01C5D">
        <w:rPr>
          <w:rFonts w:ascii="宋体" w:eastAsia="宋体" w:hAnsi="宋体" w:hint="eastAsia"/>
          <w:sz w:val="24"/>
          <w:szCs w:val="24"/>
        </w:rPr>
        <w:t>学</w:t>
      </w:r>
      <w:r w:rsidR="00590AFC" w:rsidRPr="00D01C5D">
        <w:rPr>
          <w:rFonts w:ascii="宋体" w:eastAsia="宋体" w:hAnsi="宋体" w:hint="eastAsia"/>
          <w:sz w:val="24"/>
          <w:szCs w:val="24"/>
        </w:rPr>
        <w:t>，作肄业处理</w:t>
      </w:r>
      <w:r w:rsidRPr="00D01C5D">
        <w:rPr>
          <w:rFonts w:ascii="宋体" w:eastAsia="宋体" w:hAnsi="宋体" w:hint="eastAsia"/>
          <w:sz w:val="24"/>
          <w:szCs w:val="24"/>
        </w:rPr>
        <w:t>。</w:t>
      </w:r>
    </w:p>
    <w:p w14:paraId="6300D2E7"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我院对于连续两次暂缓通过博士生资格考核的博士生将下达预警通知，告知其导师。</w:t>
      </w:r>
    </w:p>
    <w:p w14:paraId="0C5F1A0A"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论文开题（导师组织）</w:t>
      </w:r>
    </w:p>
    <w:p w14:paraId="3BB07A1D" w14:textId="77777777" w:rsidR="00F65F75" w:rsidRDefault="001840D1" w:rsidP="00E27BFD">
      <w:pPr>
        <w:spacing w:line="360" w:lineRule="auto"/>
        <w:ind w:firstLineChars="200" w:firstLine="480"/>
        <w:rPr>
          <w:rFonts w:ascii="宋体" w:eastAsia="宋体" w:hAnsi="宋体" w:cs="宋体"/>
          <w:sz w:val="24"/>
          <w:szCs w:val="32"/>
        </w:rPr>
      </w:pPr>
      <w:r w:rsidRPr="00982562">
        <w:rPr>
          <w:rFonts w:ascii="宋体" w:eastAsia="宋体" w:hAnsi="宋体" w:cs="宋体" w:hint="eastAsia"/>
          <w:color w:val="000000" w:themeColor="text1"/>
          <w:sz w:val="24"/>
          <w:szCs w:val="32"/>
        </w:rPr>
        <w:t>通过资格考核后半年内，博士生须完成博士学位论文开题报告。</w:t>
      </w:r>
      <w:r>
        <w:rPr>
          <w:rFonts w:ascii="宋体" w:eastAsia="宋体" w:hAnsi="宋体" w:cs="宋体" w:hint="eastAsia"/>
          <w:sz w:val="24"/>
          <w:szCs w:val="32"/>
        </w:rPr>
        <w:t>有特殊情况的，提交延期申请批准后可顺延。</w:t>
      </w:r>
    </w:p>
    <w:p w14:paraId="27D611AD" w14:textId="77777777" w:rsidR="00F65F75" w:rsidRDefault="001840D1" w:rsidP="00E27BFD">
      <w:pPr>
        <w:spacing w:line="360" w:lineRule="auto"/>
        <w:ind w:firstLineChars="200" w:firstLine="480"/>
        <w:rPr>
          <w:rFonts w:ascii="宋体" w:eastAsia="宋体" w:hAnsi="宋体"/>
          <w:color w:val="000000" w:themeColor="text1"/>
          <w:sz w:val="24"/>
          <w:szCs w:val="24"/>
        </w:rPr>
      </w:pPr>
      <w:r>
        <w:rPr>
          <w:rFonts w:ascii="宋体" w:eastAsia="宋体" w:hAnsi="宋体" w:cs="宋体" w:hint="eastAsia"/>
          <w:sz w:val="24"/>
          <w:szCs w:val="32"/>
        </w:rPr>
        <w:t>博士论文</w:t>
      </w:r>
      <w:r>
        <w:rPr>
          <w:rFonts w:ascii="宋体" w:eastAsia="宋体" w:hAnsi="宋体" w:hint="eastAsia"/>
          <w:color w:val="000000" w:themeColor="text1"/>
          <w:sz w:val="24"/>
          <w:szCs w:val="24"/>
        </w:rPr>
        <w:t>选题力求和国家、省部级基金项目、国家重点研发计划项目、国家重大基础研究计划（973）项目、863高科技项目、国家重点实验室研究项目及对国民经济建设有重大影响和开发研究项目接轨。选定论文题目后，</w:t>
      </w:r>
      <w:r>
        <w:rPr>
          <w:rFonts w:ascii="宋体" w:eastAsia="宋体" w:hAnsi="宋体" w:cs="宋体" w:hint="eastAsia"/>
          <w:sz w:val="24"/>
          <w:szCs w:val="32"/>
        </w:rPr>
        <w:t>由</w:t>
      </w:r>
      <w:r>
        <w:rPr>
          <w:rFonts w:ascii="宋体" w:eastAsia="宋体" w:hAnsi="宋体" w:hint="eastAsia"/>
          <w:color w:val="000000" w:themeColor="text1"/>
          <w:sz w:val="24"/>
          <w:szCs w:val="24"/>
        </w:rPr>
        <w:t>课题组根据博士生工作进度自行组织，并送交学院研究生办公室审核。博士开题报告原则上需要明确选题的背景及意义、研究现状及分析、主要研究目标及内容、预期成果及可能的创新点，以及论文的工作计划。</w:t>
      </w:r>
    </w:p>
    <w:p w14:paraId="3776A82E" w14:textId="7C496C8B" w:rsidR="001761C9" w:rsidRDefault="001840D1">
      <w:pPr>
        <w:spacing w:line="360" w:lineRule="auto"/>
        <w:ind w:firstLineChars="200" w:firstLine="480"/>
        <w:jc w:val="left"/>
        <w:rPr>
          <w:rFonts w:ascii="宋体" w:eastAsia="宋体" w:hAnsi="宋体"/>
          <w:color w:val="000000" w:themeColor="text1"/>
          <w:sz w:val="24"/>
          <w:szCs w:val="24"/>
        </w:rPr>
      </w:pPr>
      <w:r>
        <w:rPr>
          <w:rFonts w:ascii="宋体" w:eastAsia="宋体" w:hAnsi="宋体" w:hint="eastAsia"/>
          <w:color w:val="000000" w:themeColor="text1"/>
          <w:sz w:val="24"/>
          <w:szCs w:val="24"/>
        </w:rPr>
        <w:t>开题报告考核小组不得少于3名教授、副教授。已通过论文开题报告的博</w:t>
      </w:r>
      <w:r>
        <w:rPr>
          <w:rFonts w:ascii="宋体" w:eastAsia="宋体" w:hAnsi="宋体" w:hint="eastAsia"/>
          <w:color w:val="000000" w:themeColor="text1"/>
          <w:sz w:val="24"/>
          <w:szCs w:val="24"/>
        </w:rPr>
        <w:lastRenderedPageBreak/>
        <w:t>士生，原则上只能在原选题基础上拓宽或缩小研究范围，若需更改选题，则须由导师提交变更报告到学院研究生工作办公室备案。</w:t>
      </w:r>
    </w:p>
    <w:p w14:paraId="05E1DCB1" w14:textId="77777777" w:rsidR="001761C9" w:rsidRDefault="001840D1">
      <w:pPr>
        <w:tabs>
          <w:tab w:val="left" w:pos="312"/>
        </w:tabs>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3．学位论文</w:t>
      </w:r>
    </w:p>
    <w:p w14:paraId="44DC1717"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博士学位论文是博士生科学研究工作的全面总结，是博士生培养质量和学术水平的集中反映，是申请和授予博士学位的基本依据。博士学位论文应在导师指导下由博士生独立完成。博士学位论文撰写是博士生培养过程的基本训练之一，必须按照规范认真执行，具体要求可参考研究生院关于博士学位论文编写的相关格式规定。</w:t>
      </w:r>
    </w:p>
    <w:p w14:paraId="4A6EAE50"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学位论文必须在导师指导下由本人独立完成，并要有一定的工作量。学位论文必须是一篇或一组论文组成的系统而完整的学术论文，是博士生在博士学习阶段的科研工作。如果是硕士生学习阶段科研工作的继续和深入，其硕士学位论文的成果可以在博士学位论文中引用，但在博士阶段应有新的发展，做出创造性的成果。</w:t>
      </w:r>
    </w:p>
    <w:p w14:paraId="1C9508BF" w14:textId="77777777" w:rsidR="001761C9" w:rsidRDefault="001840D1">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申请博士学位的学位论文对所研究的课题应当有创造性的见解，在理论上或应用上对本学科发展应当有较大的价值，表明作者在本学科上已经掌握坚实宽广的基础理论和系统深入的专门知识，具有独立从事科学研究工作的能力，在科学或专门技术上做出创造性的成果。</w:t>
      </w:r>
    </w:p>
    <w:p w14:paraId="1C7D52D8" w14:textId="77777777" w:rsidR="001761C9" w:rsidRDefault="001840D1">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4.</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论文评审</w:t>
      </w:r>
    </w:p>
    <w:p w14:paraId="0EDFD893" w14:textId="082E695F" w:rsidR="001761C9" w:rsidRDefault="001840D1">
      <w:pPr>
        <w:spacing w:line="360" w:lineRule="auto"/>
        <w:ind w:firstLineChars="200" w:firstLine="480"/>
        <w:rPr>
          <w:rFonts w:ascii="宋体" w:eastAsia="宋体" w:hAnsi="宋体" w:cs="宋体"/>
          <w:sz w:val="24"/>
          <w:szCs w:val="32"/>
        </w:rPr>
      </w:pPr>
      <w:r>
        <w:rPr>
          <w:rFonts w:ascii="宋体" w:eastAsia="宋体" w:hAnsi="宋体" w:hint="eastAsia"/>
          <w:color w:val="000000" w:themeColor="text1"/>
          <w:sz w:val="24"/>
          <w:szCs w:val="24"/>
        </w:rPr>
        <w:t>（1）学位论文完成后，需经导师严格审查，确认合格后签字，方可提交院系预审。送审材料按照“盲审”方式提交，即隐去研究生、导师等个人基本信息。</w:t>
      </w:r>
      <w:r>
        <w:rPr>
          <w:rFonts w:ascii="宋体" w:eastAsia="宋体" w:hAnsi="宋体" w:cs="宋体" w:hint="eastAsia"/>
          <w:sz w:val="24"/>
          <w:szCs w:val="32"/>
        </w:rPr>
        <w:t>博士生学位论文完成后由学院安排3位本专业教授或博士生导师（</w:t>
      </w:r>
      <w:r>
        <w:rPr>
          <w:rFonts w:ascii="宋体" w:eastAsia="宋体" w:hAnsi="宋体" w:hint="eastAsia"/>
          <w:color w:val="000000" w:themeColor="text1"/>
          <w:sz w:val="24"/>
          <w:szCs w:val="24"/>
        </w:rPr>
        <w:t>其中至少有1位必须是</w:t>
      </w:r>
      <w:r w:rsidR="00846DEC" w:rsidRPr="00846DEC">
        <w:rPr>
          <w:rFonts w:ascii="宋体" w:eastAsia="宋体" w:hAnsi="宋体" w:hint="eastAsia"/>
          <w:color w:val="000000" w:themeColor="text1"/>
          <w:sz w:val="24"/>
          <w:szCs w:val="24"/>
        </w:rPr>
        <w:t>计算机系与软件学院联合学位委员会</w:t>
      </w:r>
      <w:r>
        <w:rPr>
          <w:rFonts w:ascii="宋体" w:eastAsia="宋体" w:hAnsi="宋体" w:hint="eastAsia"/>
          <w:color w:val="000000" w:themeColor="text1"/>
          <w:sz w:val="24"/>
          <w:szCs w:val="24"/>
        </w:rPr>
        <w:t>的委员</w:t>
      </w:r>
      <w:r>
        <w:rPr>
          <w:rFonts w:ascii="宋体" w:eastAsia="宋体" w:hAnsi="宋体" w:cs="宋体" w:hint="eastAsia"/>
          <w:sz w:val="24"/>
          <w:szCs w:val="32"/>
        </w:rPr>
        <w:t>）进行论文预审，博士生需根据预审专家的意见进行论文修改，导师对修改内容进行把关。如有预审专家对论文给出“不同意申请答辩”意见，学生需在导师指导下修改论文后送原专家再评审，直到专家给出“同意申请答辩”意见为止。</w:t>
      </w:r>
    </w:p>
    <w:p w14:paraId="3A274ACD" w14:textId="77777777" w:rsidR="001761C9" w:rsidRDefault="001840D1">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在预审中，如专家意见出现优秀、合格以上、不合格等较大分歧时，允许博士生申诉，可由学院组织校外专家对论文的创新和学术价值重新做出鉴定，鉴定结果可作为是否同意答辩的重要依据。</w:t>
      </w:r>
    </w:p>
    <w:p w14:paraId="106D7E35" w14:textId="77777777" w:rsidR="001761C9" w:rsidRDefault="001840D1">
      <w:pPr>
        <w:spacing w:line="360" w:lineRule="auto"/>
        <w:ind w:firstLineChars="200" w:firstLine="480"/>
        <w:jc w:val="left"/>
        <w:rPr>
          <w:rFonts w:ascii="宋体" w:eastAsia="宋体" w:hAnsi="宋体" w:cs="宋体"/>
          <w:sz w:val="24"/>
          <w:szCs w:val="32"/>
        </w:rPr>
      </w:pPr>
      <w:r>
        <w:rPr>
          <w:rFonts w:ascii="宋体" w:eastAsia="宋体" w:hAnsi="宋体" w:cs="宋体" w:hint="eastAsia"/>
          <w:sz w:val="24"/>
          <w:szCs w:val="32"/>
        </w:rPr>
        <w:t>（2）开题报告提交满一年且预审通过的学位论文方可提交答辩申请，并参</w:t>
      </w:r>
      <w:r>
        <w:rPr>
          <w:rFonts w:ascii="宋体" w:eastAsia="宋体" w:hAnsi="宋体" w:cs="宋体" w:hint="eastAsia"/>
          <w:sz w:val="24"/>
          <w:szCs w:val="32"/>
        </w:rPr>
        <w:lastRenderedPageBreak/>
        <w:t>加学校的学位论文答辩前抽检盲审。抽检盲审具体要求见《南京大学关于博士学位论文抽检盲审的相关规定》。</w:t>
      </w:r>
    </w:p>
    <w:p w14:paraId="538F61AA" w14:textId="77777777" w:rsidR="001761C9" w:rsidRDefault="001840D1">
      <w:pPr>
        <w:spacing w:line="360" w:lineRule="auto"/>
        <w:ind w:firstLineChars="200" w:firstLine="480"/>
        <w:jc w:val="left"/>
        <w:rPr>
          <w:rFonts w:ascii="宋体" w:eastAsia="宋体" w:hAnsi="宋体" w:cs="宋体"/>
          <w:sz w:val="24"/>
          <w:szCs w:val="32"/>
        </w:rPr>
      </w:pPr>
      <w:r>
        <w:rPr>
          <w:rFonts w:ascii="宋体" w:eastAsia="宋体" w:hAnsi="宋体" w:cs="宋体" w:hint="eastAsia"/>
          <w:sz w:val="24"/>
          <w:szCs w:val="32"/>
        </w:rPr>
        <w:t>（3）未被抽中参加盲审的博士学位论文的评阅，应</w:t>
      </w:r>
      <w:r>
        <w:rPr>
          <w:rFonts w:ascii="宋体" w:eastAsia="宋体" w:hAnsi="宋体" w:hint="eastAsia"/>
          <w:color w:val="000000" w:themeColor="text1"/>
          <w:sz w:val="24"/>
          <w:szCs w:val="24"/>
        </w:rPr>
        <w:t>由导师送5位本专业领域的专家进行评阅（其中校外专家至少2人，</w:t>
      </w:r>
      <w:r>
        <w:rPr>
          <w:rFonts w:ascii="宋体" w:eastAsia="宋体" w:hAnsi="宋体" w:cs="宋体" w:hint="eastAsia"/>
          <w:sz w:val="24"/>
          <w:szCs w:val="32"/>
        </w:rPr>
        <w:t>博士生导师至少3人</w:t>
      </w:r>
      <w:r>
        <w:rPr>
          <w:rFonts w:ascii="宋体" w:eastAsia="宋体" w:hAnsi="宋体" w:hint="eastAsia"/>
          <w:color w:val="000000" w:themeColor="text1"/>
          <w:sz w:val="24"/>
          <w:szCs w:val="24"/>
        </w:rPr>
        <w:t>）</w:t>
      </w:r>
      <w:r>
        <w:rPr>
          <w:rFonts w:ascii="宋体" w:eastAsia="宋体" w:hAnsi="宋体" w:cs="宋体" w:hint="eastAsia"/>
          <w:sz w:val="24"/>
          <w:szCs w:val="32"/>
        </w:rPr>
        <w:t>。</w:t>
      </w:r>
    </w:p>
    <w:p w14:paraId="3EA28941" w14:textId="77777777" w:rsidR="001761C9" w:rsidRDefault="001840D1">
      <w:pPr>
        <w:pStyle w:val="2"/>
        <w:rPr>
          <w:sz w:val="28"/>
        </w:rPr>
      </w:pPr>
      <w:r>
        <w:rPr>
          <w:rFonts w:hint="eastAsia"/>
          <w:sz w:val="28"/>
        </w:rPr>
        <w:t>七、论文答辩</w:t>
      </w:r>
    </w:p>
    <w:p w14:paraId="7C785BED" w14:textId="77777777" w:rsidR="001761C9" w:rsidRDefault="001840D1">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1.</w:t>
      </w:r>
      <w:r>
        <w:rPr>
          <w:rFonts w:ascii="宋体" w:eastAsia="宋体" w:hAnsi="宋体" w:cs="宋体"/>
          <w:sz w:val="24"/>
          <w:szCs w:val="32"/>
        </w:rPr>
        <w:t xml:space="preserve"> </w:t>
      </w:r>
      <w:r>
        <w:rPr>
          <w:rFonts w:ascii="宋体" w:eastAsia="宋体" w:hAnsi="宋体" w:cs="宋体" w:hint="eastAsia"/>
          <w:sz w:val="24"/>
          <w:szCs w:val="32"/>
        </w:rPr>
        <w:t>规范预答辩环节。除导师外，学位论文预答辩至少有3位教授或博士生导师参加</w:t>
      </w:r>
      <w:r w:rsidRPr="008F545B">
        <w:rPr>
          <w:rFonts w:ascii="宋体" w:eastAsia="宋体" w:hAnsi="宋体" w:cs="宋体" w:hint="eastAsia"/>
          <w:sz w:val="24"/>
          <w:szCs w:val="32"/>
        </w:rPr>
        <w:t>，</w:t>
      </w:r>
      <w:r w:rsidRPr="008F545B">
        <w:rPr>
          <w:rFonts w:ascii="宋体" w:eastAsia="宋体" w:hAnsi="宋体" w:hint="eastAsia"/>
          <w:sz w:val="24"/>
          <w:szCs w:val="24"/>
        </w:rPr>
        <w:t>建议预答辩专家中至少有1人为学位评定分委员会的委员，</w:t>
      </w:r>
      <w:r>
        <w:rPr>
          <w:rFonts w:ascii="宋体" w:eastAsia="宋体" w:hAnsi="宋体" w:cs="宋体" w:hint="eastAsia"/>
          <w:sz w:val="24"/>
          <w:szCs w:val="32"/>
        </w:rPr>
        <w:t>预答辩不通过者不得申请答辩。博士生需根据预答辩委员会提出的意见进行论文修改，导师对修改内容进行把关。</w:t>
      </w:r>
    </w:p>
    <w:p w14:paraId="2735E2CB" w14:textId="77777777" w:rsidR="001761C9" w:rsidRDefault="001840D1">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2.</w:t>
      </w:r>
      <w:r>
        <w:rPr>
          <w:rFonts w:ascii="宋体" w:eastAsia="宋体" w:hAnsi="宋体" w:cs="宋体"/>
          <w:sz w:val="24"/>
          <w:szCs w:val="32"/>
        </w:rPr>
        <w:t xml:space="preserve"> </w:t>
      </w:r>
      <w:r>
        <w:rPr>
          <w:rFonts w:ascii="宋体" w:eastAsia="宋体" w:hAnsi="宋体" w:cs="宋体" w:hint="eastAsia"/>
          <w:sz w:val="24"/>
          <w:szCs w:val="32"/>
        </w:rPr>
        <w:t>在学位论文送审返回的评阅意见为同意答辩、查重通过、且通过预答辩者，可领取表决票、安排答辩。</w:t>
      </w:r>
    </w:p>
    <w:p w14:paraId="594A5851" w14:textId="77777777" w:rsidR="001761C9" w:rsidRDefault="001840D1">
      <w:pPr>
        <w:spacing w:line="360" w:lineRule="auto"/>
        <w:ind w:firstLineChars="200" w:firstLine="480"/>
        <w:rPr>
          <w:rFonts w:ascii="宋体" w:eastAsia="宋体" w:hAnsi="宋体" w:cs="宋体"/>
          <w:sz w:val="24"/>
          <w:szCs w:val="32"/>
        </w:rPr>
      </w:pPr>
      <w:r>
        <w:rPr>
          <w:rFonts w:ascii="宋体" w:eastAsia="宋体" w:hAnsi="宋体" w:hint="eastAsia"/>
          <w:color w:val="000000" w:themeColor="text1"/>
          <w:sz w:val="24"/>
          <w:szCs w:val="24"/>
        </w:rPr>
        <w:t>3.</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导师需提交超过5人的答辩委员推荐人选。我院研究生办公室将提前至少一周公示答辩信息，包括答辩委员会名单、答辩时间、地点等。</w:t>
      </w:r>
    </w:p>
    <w:p w14:paraId="142AFBB6" w14:textId="77777777" w:rsidR="001761C9" w:rsidRDefault="001840D1">
      <w:pPr>
        <w:spacing w:line="360" w:lineRule="auto"/>
        <w:ind w:firstLineChars="200" w:firstLine="480"/>
        <w:rPr>
          <w:rFonts w:ascii="宋体" w:eastAsia="宋体" w:hAnsi="宋体" w:cs="宋体"/>
          <w:sz w:val="24"/>
          <w:szCs w:val="32"/>
        </w:rPr>
      </w:pPr>
      <w:r>
        <w:rPr>
          <w:rFonts w:ascii="宋体" w:eastAsia="宋体" w:hAnsi="宋体" w:cs="宋体" w:hint="eastAsia"/>
          <w:sz w:val="24"/>
          <w:szCs w:val="32"/>
        </w:rPr>
        <w:t>4.</w:t>
      </w:r>
      <w:r>
        <w:rPr>
          <w:rFonts w:ascii="宋体" w:eastAsia="宋体" w:hAnsi="宋体" w:cs="宋体"/>
          <w:sz w:val="24"/>
          <w:szCs w:val="32"/>
        </w:rPr>
        <w:t xml:space="preserve"> </w:t>
      </w:r>
      <w:r>
        <w:rPr>
          <w:rFonts w:ascii="宋体" w:eastAsia="宋体" w:hAnsi="宋体" w:cs="宋体" w:hint="eastAsia"/>
          <w:sz w:val="24"/>
          <w:szCs w:val="32"/>
        </w:rPr>
        <w:t>博士学位论文答辩委员会由教授或相当专业技术职务的5位专家组成，其中博士生导师至少有3人，校外专家至少有2人，</w:t>
      </w:r>
      <w:r>
        <w:rPr>
          <w:rFonts w:ascii="宋体" w:eastAsia="宋体" w:hAnsi="宋体" w:hint="eastAsia"/>
          <w:color w:val="000000" w:themeColor="text1"/>
          <w:sz w:val="24"/>
          <w:szCs w:val="24"/>
        </w:rPr>
        <w:t>尽可能有一人来自科研单位</w:t>
      </w:r>
      <w:r>
        <w:rPr>
          <w:rFonts w:ascii="宋体" w:eastAsia="宋体" w:hAnsi="宋体" w:cs="宋体" w:hint="eastAsia"/>
          <w:sz w:val="24"/>
          <w:szCs w:val="32"/>
        </w:rPr>
        <w:t>。导师不参加答辩委员会。答辩秘书应具有讲师以上技术职务或博士学位。</w:t>
      </w:r>
    </w:p>
    <w:p w14:paraId="4005E5DD" w14:textId="77777777" w:rsidR="001761C9" w:rsidRPr="008F545B" w:rsidRDefault="001840D1">
      <w:pPr>
        <w:spacing w:line="360" w:lineRule="auto"/>
        <w:ind w:firstLineChars="200" w:firstLine="480"/>
        <w:rPr>
          <w:rFonts w:ascii="宋体" w:eastAsia="宋体" w:hAnsi="宋体"/>
          <w:sz w:val="24"/>
          <w:szCs w:val="24"/>
        </w:rPr>
      </w:pPr>
      <w:r>
        <w:rPr>
          <w:rFonts w:ascii="宋体" w:eastAsia="宋体" w:hAnsi="宋体" w:hint="eastAsia"/>
          <w:color w:val="000000" w:themeColor="text1"/>
          <w:sz w:val="24"/>
          <w:szCs w:val="24"/>
        </w:rPr>
        <w:t>5.</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根据答辩委员的表决意见，答辩结果分为：通过、不通过、有条件通过。论文答辩不通过者，经答辩委员会同意，可在</w:t>
      </w:r>
      <w:r w:rsidRPr="008F545B">
        <w:rPr>
          <w:rFonts w:ascii="宋体" w:eastAsia="宋体" w:hAnsi="宋体" w:hint="eastAsia"/>
          <w:sz w:val="24"/>
          <w:szCs w:val="24"/>
        </w:rPr>
        <w:t>一年内补充修改论文资料，重新答辩一次。具体参照《南京大学关于学位论文的评阅、评议及答辩的说明》。</w:t>
      </w:r>
    </w:p>
    <w:p w14:paraId="3D50175E" w14:textId="28D54080" w:rsidR="001761C9" w:rsidRPr="008F545B" w:rsidRDefault="001840D1" w:rsidP="00BC3022">
      <w:pPr>
        <w:spacing w:line="360" w:lineRule="auto"/>
        <w:ind w:firstLineChars="200" w:firstLine="480"/>
        <w:rPr>
          <w:rFonts w:ascii="宋体" w:eastAsia="宋体" w:hAnsi="宋体"/>
          <w:sz w:val="24"/>
          <w:szCs w:val="24"/>
        </w:rPr>
      </w:pPr>
      <w:r w:rsidRPr="008F545B">
        <w:rPr>
          <w:rFonts w:ascii="宋体" w:eastAsia="宋体" w:hAnsi="宋体" w:hint="eastAsia"/>
          <w:sz w:val="24"/>
          <w:szCs w:val="24"/>
        </w:rPr>
        <w:t>6.</w:t>
      </w:r>
      <w:r w:rsidRPr="008F545B">
        <w:rPr>
          <w:rFonts w:ascii="宋体" w:eastAsia="宋体" w:hAnsi="宋体"/>
          <w:sz w:val="24"/>
          <w:szCs w:val="24"/>
        </w:rPr>
        <w:t xml:space="preserve"> </w:t>
      </w:r>
      <w:r w:rsidRPr="008F545B">
        <w:rPr>
          <w:rFonts w:ascii="宋体" w:eastAsia="宋体" w:hAnsi="宋体" w:hint="eastAsia"/>
          <w:sz w:val="24"/>
          <w:szCs w:val="24"/>
        </w:rPr>
        <w:t>答辩通过的博士学位论文，需通过</w:t>
      </w:r>
      <w:r w:rsidR="00846DEC" w:rsidRPr="00846DEC">
        <w:rPr>
          <w:rFonts w:ascii="宋体" w:eastAsia="宋体" w:hAnsi="宋体" w:hint="eastAsia"/>
          <w:sz w:val="24"/>
          <w:szCs w:val="24"/>
        </w:rPr>
        <w:t>计算机系与软件学院联合学位委员会</w:t>
      </w:r>
      <w:r w:rsidRPr="008F545B">
        <w:rPr>
          <w:rFonts w:ascii="宋体" w:eastAsia="宋体" w:hAnsi="宋体" w:hint="eastAsia"/>
          <w:sz w:val="24"/>
          <w:szCs w:val="24"/>
        </w:rPr>
        <w:t>相关领域的委员复审后方可提交学位申请。</w:t>
      </w:r>
    </w:p>
    <w:p w14:paraId="449D40F2" w14:textId="13701534" w:rsidR="001761C9" w:rsidRPr="00C81F10" w:rsidRDefault="001840D1" w:rsidP="00BC3022">
      <w:pPr>
        <w:spacing w:line="360" w:lineRule="auto"/>
        <w:ind w:firstLineChars="200" w:firstLine="480"/>
        <w:rPr>
          <w:rFonts w:ascii="宋体" w:eastAsia="宋体" w:hAnsi="宋体"/>
          <w:sz w:val="24"/>
          <w:szCs w:val="24"/>
        </w:rPr>
      </w:pPr>
      <w:r w:rsidRPr="00C81F10">
        <w:rPr>
          <w:rFonts w:ascii="宋体" w:eastAsia="宋体" w:hAnsi="宋体" w:hint="eastAsia"/>
          <w:sz w:val="24"/>
          <w:szCs w:val="24"/>
        </w:rPr>
        <w:t>7.</w:t>
      </w:r>
      <w:r w:rsidRPr="00C81F10">
        <w:rPr>
          <w:rFonts w:ascii="宋体" w:eastAsia="宋体" w:hAnsi="宋体"/>
          <w:sz w:val="24"/>
          <w:szCs w:val="24"/>
        </w:rPr>
        <w:t xml:space="preserve"> </w:t>
      </w:r>
      <w:r w:rsidRPr="00C81F10">
        <w:rPr>
          <w:rFonts w:ascii="宋体" w:eastAsia="宋体" w:hAnsi="宋体" w:hint="eastAsia"/>
          <w:sz w:val="24"/>
          <w:szCs w:val="24"/>
        </w:rPr>
        <w:t>博士学位论文答辩时效为</w:t>
      </w:r>
      <w:r w:rsidRPr="00C81F10">
        <w:rPr>
          <w:rFonts w:ascii="宋体" w:eastAsia="宋体" w:hAnsi="宋体"/>
          <w:sz w:val="24"/>
          <w:szCs w:val="24"/>
        </w:rPr>
        <w:t>2年。</w:t>
      </w:r>
      <w:r w:rsidR="00BC3022" w:rsidRPr="00C81F10">
        <w:rPr>
          <w:rFonts w:ascii="宋体" w:eastAsia="宋体" w:hAnsi="宋体" w:hint="eastAsia"/>
          <w:sz w:val="24"/>
          <w:szCs w:val="24"/>
        </w:rPr>
        <w:t>论文答辩超过</w:t>
      </w:r>
      <w:r w:rsidR="00D24073" w:rsidRPr="00C81F10">
        <w:rPr>
          <w:rFonts w:ascii="宋体" w:eastAsia="宋体" w:hAnsi="宋体" w:hint="eastAsia"/>
          <w:sz w:val="24"/>
          <w:szCs w:val="24"/>
        </w:rPr>
        <w:t>2</w:t>
      </w:r>
      <w:r w:rsidR="00BC3022" w:rsidRPr="00C81F10">
        <w:rPr>
          <w:rFonts w:ascii="宋体" w:eastAsia="宋体" w:hAnsi="宋体" w:hint="eastAsia"/>
          <w:sz w:val="24"/>
          <w:szCs w:val="24"/>
        </w:rPr>
        <w:t>年且不足</w:t>
      </w:r>
      <w:r w:rsidR="00D24073" w:rsidRPr="00C81F10">
        <w:rPr>
          <w:rFonts w:ascii="宋体" w:eastAsia="宋体" w:hAnsi="宋体" w:hint="eastAsia"/>
          <w:sz w:val="24"/>
          <w:szCs w:val="24"/>
        </w:rPr>
        <w:t>3</w:t>
      </w:r>
      <w:r w:rsidR="00BC3022" w:rsidRPr="00C81F10">
        <w:rPr>
          <w:rFonts w:ascii="宋体" w:eastAsia="宋体" w:hAnsi="宋体" w:hint="eastAsia"/>
          <w:sz w:val="24"/>
          <w:szCs w:val="24"/>
        </w:rPr>
        <w:t>年的，</w:t>
      </w:r>
      <w:r w:rsidR="00D24073" w:rsidRPr="00C81F10">
        <w:rPr>
          <w:rFonts w:ascii="宋体" w:eastAsia="宋体" w:hAnsi="宋体" w:hint="eastAsia"/>
          <w:sz w:val="24"/>
          <w:szCs w:val="24"/>
        </w:rPr>
        <w:t>可以重新</w:t>
      </w:r>
      <w:r w:rsidR="00BC3022" w:rsidRPr="00C81F10">
        <w:rPr>
          <w:rFonts w:ascii="宋体" w:eastAsia="宋体" w:hAnsi="宋体" w:hint="eastAsia"/>
          <w:sz w:val="24"/>
          <w:szCs w:val="24"/>
        </w:rPr>
        <w:t>向学校进行</w:t>
      </w:r>
      <w:r w:rsidR="00D24073" w:rsidRPr="00C81F10">
        <w:rPr>
          <w:rFonts w:ascii="宋体" w:eastAsia="宋体" w:hAnsi="宋体" w:hint="eastAsia"/>
          <w:sz w:val="24"/>
          <w:szCs w:val="24"/>
        </w:rPr>
        <w:t>答辩</w:t>
      </w:r>
      <w:r w:rsidR="00BC3022" w:rsidRPr="00C81F10">
        <w:rPr>
          <w:rFonts w:ascii="宋体" w:eastAsia="宋体" w:hAnsi="宋体" w:hint="eastAsia"/>
          <w:sz w:val="24"/>
          <w:szCs w:val="24"/>
        </w:rPr>
        <w:t>及学位申请；</w:t>
      </w:r>
      <w:r w:rsidRPr="00C81F10">
        <w:rPr>
          <w:rFonts w:ascii="宋体" w:eastAsia="宋体" w:hAnsi="宋体"/>
          <w:sz w:val="24"/>
          <w:szCs w:val="24"/>
        </w:rPr>
        <w:t>博士学位论文答辩超过</w:t>
      </w:r>
      <w:r w:rsidR="00D24073" w:rsidRPr="00C81F10">
        <w:rPr>
          <w:rFonts w:ascii="宋体" w:eastAsia="宋体" w:hAnsi="宋体" w:hint="eastAsia"/>
          <w:sz w:val="24"/>
          <w:szCs w:val="24"/>
        </w:rPr>
        <w:t>3</w:t>
      </w:r>
      <w:r w:rsidRPr="00C81F10">
        <w:rPr>
          <w:rFonts w:ascii="宋体" w:eastAsia="宋体" w:hAnsi="宋体"/>
          <w:sz w:val="24"/>
          <w:szCs w:val="24"/>
        </w:rPr>
        <w:t>年的，学校不再接受重新答辩及学位申请。</w:t>
      </w:r>
    </w:p>
    <w:p w14:paraId="5FD16EE9" w14:textId="0AA984AF" w:rsidR="001761C9" w:rsidRPr="008F545B" w:rsidRDefault="001840D1">
      <w:pPr>
        <w:spacing w:line="360" w:lineRule="auto"/>
        <w:ind w:firstLineChars="200" w:firstLine="480"/>
        <w:rPr>
          <w:rFonts w:ascii="宋体" w:eastAsia="宋体" w:hAnsi="宋体"/>
          <w:sz w:val="24"/>
          <w:szCs w:val="24"/>
        </w:rPr>
      </w:pPr>
      <w:r w:rsidRPr="008F545B">
        <w:rPr>
          <w:rFonts w:ascii="宋体" w:eastAsia="宋体" w:hAnsi="宋体" w:hint="eastAsia"/>
          <w:sz w:val="24"/>
          <w:szCs w:val="24"/>
        </w:rPr>
        <w:t>8.</w:t>
      </w:r>
      <w:r w:rsidRPr="008F545B">
        <w:rPr>
          <w:rFonts w:ascii="宋体" w:eastAsia="宋体" w:hAnsi="宋体"/>
          <w:sz w:val="24"/>
          <w:szCs w:val="24"/>
        </w:rPr>
        <w:t xml:space="preserve"> </w:t>
      </w:r>
      <w:r w:rsidRPr="008F545B">
        <w:rPr>
          <w:rFonts w:ascii="宋体" w:eastAsia="宋体" w:hAnsi="宋体" w:hint="eastAsia"/>
          <w:sz w:val="24"/>
          <w:szCs w:val="24"/>
        </w:rPr>
        <w:t>每年进行院内优秀学位论文评选，通过答辩委员会推荐及导师推荐，经专家组评审，</w:t>
      </w:r>
      <w:r w:rsidR="00B74250">
        <w:rPr>
          <w:rFonts w:ascii="宋体" w:eastAsia="宋体" w:hAnsi="宋体" w:hint="eastAsia"/>
          <w:sz w:val="24"/>
          <w:szCs w:val="24"/>
        </w:rPr>
        <w:t>计算机科学技术与软件学院联合学位委员会</w:t>
      </w:r>
      <w:r w:rsidRPr="008F545B">
        <w:rPr>
          <w:rFonts w:ascii="宋体" w:eastAsia="宋体" w:hAnsi="宋体" w:hint="eastAsia"/>
          <w:sz w:val="24"/>
          <w:szCs w:val="24"/>
        </w:rPr>
        <w:t>审核，评选出学院优秀博士论文。</w:t>
      </w:r>
    </w:p>
    <w:p w14:paraId="006A5F60" w14:textId="77777777" w:rsidR="001761C9" w:rsidRPr="008F545B" w:rsidRDefault="001840D1">
      <w:pPr>
        <w:pStyle w:val="2"/>
        <w:rPr>
          <w:sz w:val="28"/>
        </w:rPr>
      </w:pPr>
      <w:r w:rsidRPr="008F545B">
        <w:rPr>
          <w:rFonts w:hint="eastAsia"/>
          <w:sz w:val="28"/>
        </w:rPr>
        <w:lastRenderedPageBreak/>
        <w:t>八、学位申请</w:t>
      </w:r>
    </w:p>
    <w:p w14:paraId="0BD996CF" w14:textId="145E8CE3" w:rsidR="001761C9" w:rsidRPr="00E76A0C" w:rsidRDefault="001840D1">
      <w:pPr>
        <w:spacing w:line="360" w:lineRule="auto"/>
        <w:ind w:firstLineChars="200" w:firstLine="480"/>
        <w:rPr>
          <w:rFonts w:ascii="宋体" w:eastAsia="宋体" w:hAnsi="宋体"/>
          <w:sz w:val="24"/>
          <w:szCs w:val="24"/>
        </w:rPr>
      </w:pPr>
      <w:r w:rsidRPr="008F545B">
        <w:rPr>
          <w:rFonts w:ascii="宋体" w:eastAsia="宋体" w:hAnsi="宋体" w:hint="eastAsia"/>
          <w:sz w:val="24"/>
          <w:szCs w:val="24"/>
        </w:rPr>
        <w:t>学位论文通过答辩后</w:t>
      </w:r>
      <w:r w:rsidRPr="00846DEC">
        <w:rPr>
          <w:rFonts w:ascii="宋体" w:eastAsia="宋体" w:hAnsi="宋体" w:hint="eastAsia"/>
          <w:sz w:val="24"/>
          <w:szCs w:val="24"/>
        </w:rPr>
        <w:t>，</w:t>
      </w:r>
      <w:r w:rsidR="005A3F54" w:rsidRPr="00846DEC">
        <w:rPr>
          <w:rFonts w:ascii="宋体" w:eastAsia="宋体" w:hAnsi="宋体" w:hint="eastAsia"/>
          <w:sz w:val="24"/>
          <w:szCs w:val="24"/>
        </w:rPr>
        <w:t>计算机系与软件学院联合学位委员会</w:t>
      </w:r>
      <w:r w:rsidRPr="00846DEC">
        <w:rPr>
          <w:rFonts w:ascii="宋体" w:eastAsia="宋体" w:hAnsi="宋体" w:hint="eastAsia"/>
          <w:sz w:val="24"/>
          <w:szCs w:val="24"/>
        </w:rPr>
        <w:t>对申请</w:t>
      </w:r>
      <w:r w:rsidRPr="008F545B">
        <w:rPr>
          <w:rFonts w:ascii="宋体" w:eastAsia="宋体" w:hAnsi="宋体" w:hint="eastAsia"/>
          <w:sz w:val="24"/>
          <w:szCs w:val="24"/>
        </w:rPr>
        <w:t>者的学位论文工作进行全面的审核，做出是否建议授予学位的决定。校学位论文评定委员会根据答辩委员会意见及院系学位委员会的意见并按照有关规定作出是否授予学位的决定。</w:t>
      </w:r>
    </w:p>
    <w:p w14:paraId="357B3344" w14:textId="77777777" w:rsidR="001761C9" w:rsidRPr="00E76A0C" w:rsidRDefault="001840D1">
      <w:pPr>
        <w:spacing w:line="360" w:lineRule="auto"/>
        <w:ind w:firstLineChars="200" w:firstLine="480"/>
        <w:rPr>
          <w:rFonts w:ascii="宋体" w:eastAsia="宋体" w:hAnsi="宋体"/>
          <w:sz w:val="24"/>
          <w:szCs w:val="24"/>
        </w:rPr>
      </w:pPr>
      <w:r w:rsidRPr="00E76A0C">
        <w:rPr>
          <w:rFonts w:ascii="宋体" w:eastAsia="宋体" w:hAnsi="宋体" w:hint="eastAsia"/>
          <w:sz w:val="24"/>
          <w:szCs w:val="24"/>
        </w:rPr>
        <w:t>学位申请要求参考《计算机科学与技术系博士研究生学位授予质量标</w:t>
      </w:r>
      <w:r w:rsidRPr="00E76A0C">
        <w:rPr>
          <w:rFonts w:ascii="宋体" w:eastAsia="宋体" w:hAnsi="宋体"/>
          <w:sz w:val="24"/>
          <w:szCs w:val="24"/>
        </w:rPr>
        <w:t>准》。</w:t>
      </w:r>
    </w:p>
    <w:p w14:paraId="5A0D455B" w14:textId="536D61F5" w:rsidR="001761C9" w:rsidRDefault="001840D1">
      <w:pPr>
        <w:pStyle w:val="2"/>
        <w:rPr>
          <w:sz w:val="28"/>
        </w:rPr>
      </w:pPr>
      <w:r>
        <w:rPr>
          <w:rFonts w:hint="eastAsia"/>
          <w:sz w:val="28"/>
        </w:rPr>
        <w:t>九、主要时间节点</w:t>
      </w:r>
    </w:p>
    <w:tbl>
      <w:tblPr>
        <w:tblStyle w:val="af1"/>
        <w:tblW w:w="0" w:type="auto"/>
        <w:tblLook w:val="04A0" w:firstRow="1" w:lastRow="0" w:firstColumn="1" w:lastColumn="0" w:noHBand="0" w:noVBand="1"/>
      </w:tblPr>
      <w:tblGrid>
        <w:gridCol w:w="3510"/>
        <w:gridCol w:w="4678"/>
      </w:tblGrid>
      <w:tr w:rsidR="001761C9" w14:paraId="32860589" w14:textId="77777777">
        <w:tc>
          <w:tcPr>
            <w:tcW w:w="3510" w:type="dxa"/>
          </w:tcPr>
          <w:p w14:paraId="4A2AA892" w14:textId="77777777" w:rsidR="001761C9" w:rsidRDefault="001840D1">
            <w:pPr>
              <w:spacing w:line="360" w:lineRule="auto"/>
              <w:jc w:val="center"/>
              <w:rPr>
                <w:rFonts w:ascii="宋体" w:eastAsia="宋体" w:hAnsi="宋体" w:cs="宋体"/>
                <w:b/>
                <w:bCs/>
                <w:sz w:val="24"/>
                <w:szCs w:val="32"/>
              </w:rPr>
            </w:pPr>
            <w:r>
              <w:rPr>
                <w:rFonts w:ascii="宋体" w:eastAsia="宋体" w:hAnsi="宋体" w:cs="宋体" w:hint="eastAsia"/>
                <w:b/>
                <w:bCs/>
                <w:sz w:val="24"/>
                <w:szCs w:val="32"/>
              </w:rPr>
              <w:t>事项</w:t>
            </w:r>
          </w:p>
        </w:tc>
        <w:tc>
          <w:tcPr>
            <w:tcW w:w="4678" w:type="dxa"/>
          </w:tcPr>
          <w:p w14:paraId="6191D42F" w14:textId="77777777" w:rsidR="001761C9" w:rsidRDefault="001840D1">
            <w:pPr>
              <w:spacing w:line="360" w:lineRule="auto"/>
              <w:jc w:val="center"/>
              <w:rPr>
                <w:rFonts w:ascii="宋体" w:eastAsia="宋体" w:hAnsi="宋体" w:cs="宋体"/>
                <w:b/>
                <w:bCs/>
                <w:sz w:val="24"/>
                <w:szCs w:val="32"/>
              </w:rPr>
            </w:pPr>
            <w:r>
              <w:rPr>
                <w:rFonts w:ascii="宋体" w:eastAsia="宋体" w:hAnsi="宋体" w:cs="宋体" w:hint="eastAsia"/>
                <w:b/>
                <w:bCs/>
                <w:sz w:val="24"/>
                <w:szCs w:val="32"/>
              </w:rPr>
              <w:t>时间</w:t>
            </w:r>
          </w:p>
        </w:tc>
      </w:tr>
      <w:tr w:rsidR="001761C9" w14:paraId="4D7F45A0" w14:textId="77777777">
        <w:tc>
          <w:tcPr>
            <w:tcW w:w="3510" w:type="dxa"/>
          </w:tcPr>
          <w:p w14:paraId="5A8F3947"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入学报到</w:t>
            </w:r>
          </w:p>
        </w:tc>
        <w:tc>
          <w:tcPr>
            <w:tcW w:w="4678" w:type="dxa"/>
          </w:tcPr>
          <w:p w14:paraId="439530D5"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每年9月（详见录取通知书）</w:t>
            </w:r>
          </w:p>
        </w:tc>
      </w:tr>
      <w:tr w:rsidR="001761C9" w14:paraId="4230873A" w14:textId="77777777">
        <w:tc>
          <w:tcPr>
            <w:tcW w:w="3510" w:type="dxa"/>
          </w:tcPr>
          <w:p w14:paraId="269EFAB2"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 xml:space="preserve"> 博士资格考核</w:t>
            </w:r>
          </w:p>
        </w:tc>
        <w:tc>
          <w:tcPr>
            <w:tcW w:w="4678" w:type="dxa"/>
          </w:tcPr>
          <w:p w14:paraId="3C0443E6"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普通博士生：第二学期末（7月）</w:t>
            </w:r>
          </w:p>
          <w:p w14:paraId="0AADA21A"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直博生：第六学期末（7月）</w:t>
            </w:r>
          </w:p>
        </w:tc>
      </w:tr>
      <w:tr w:rsidR="001761C9" w14:paraId="1FE3125F" w14:textId="77777777">
        <w:tc>
          <w:tcPr>
            <w:tcW w:w="3510" w:type="dxa"/>
          </w:tcPr>
          <w:p w14:paraId="5AC0965C"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开题报告</w:t>
            </w:r>
          </w:p>
        </w:tc>
        <w:tc>
          <w:tcPr>
            <w:tcW w:w="4678" w:type="dxa"/>
          </w:tcPr>
          <w:p w14:paraId="29551C8B" w14:textId="77777777" w:rsidR="001761C9" w:rsidRDefault="001840D1">
            <w:pPr>
              <w:spacing w:line="360" w:lineRule="auto"/>
              <w:jc w:val="center"/>
              <w:rPr>
                <w:rFonts w:ascii="宋体" w:eastAsia="宋体" w:hAnsi="宋体" w:cs="宋体"/>
                <w:sz w:val="24"/>
                <w:szCs w:val="32"/>
              </w:rPr>
            </w:pPr>
            <w:r>
              <w:rPr>
                <w:rFonts w:ascii="宋体" w:eastAsia="宋体" w:hAnsi="宋体" w:cs="宋体" w:hint="eastAsia"/>
                <w:sz w:val="24"/>
                <w:szCs w:val="32"/>
              </w:rPr>
              <w:t>通过资格考核后半年内</w:t>
            </w:r>
          </w:p>
        </w:tc>
      </w:tr>
    </w:tbl>
    <w:p w14:paraId="65447D22" w14:textId="77777777" w:rsidR="001761C9" w:rsidRDefault="001761C9">
      <w:pPr>
        <w:spacing w:line="360" w:lineRule="auto"/>
        <w:jc w:val="left"/>
        <w:rPr>
          <w:rFonts w:ascii="宋体" w:eastAsia="宋体" w:hAnsi="宋体" w:cs="宋体"/>
          <w:sz w:val="24"/>
          <w:szCs w:val="32"/>
        </w:rPr>
      </w:pPr>
    </w:p>
    <w:p w14:paraId="0F816B27" w14:textId="27196B2F" w:rsidR="001761C9" w:rsidRDefault="001840D1">
      <w:pPr>
        <w:widowControl/>
        <w:shd w:val="clear" w:color="auto" w:fill="FFFFFF"/>
        <w:spacing w:beforeLines="50" w:before="156" w:afterLines="50" w:after="156" w:line="460" w:lineRule="exact"/>
        <w:ind w:firstLineChars="200" w:firstLine="482"/>
        <w:rPr>
          <w:rFonts w:ascii="黑体" w:eastAsia="黑体" w:hAnsi="黑体" w:cs="Times New Roman"/>
          <w:b/>
          <w:kern w:val="0"/>
          <w:sz w:val="24"/>
          <w:szCs w:val="24"/>
        </w:rPr>
      </w:pPr>
      <w:r>
        <w:rPr>
          <w:rFonts w:ascii="黑体" w:eastAsia="黑体" w:hAnsi="黑体" w:cs="Times New Roman" w:hint="eastAsia"/>
          <w:b/>
          <w:kern w:val="0"/>
          <w:sz w:val="24"/>
          <w:szCs w:val="24"/>
        </w:rPr>
        <w:t>本方案经</w:t>
      </w:r>
      <w:r w:rsidR="00846DEC" w:rsidRPr="00846DEC">
        <w:rPr>
          <w:rFonts w:ascii="黑体" w:eastAsia="黑体" w:hAnsi="黑体" w:cs="Times New Roman" w:hint="eastAsia"/>
          <w:b/>
          <w:kern w:val="0"/>
          <w:sz w:val="24"/>
          <w:szCs w:val="24"/>
        </w:rPr>
        <w:t>计算机系与软件学院联合学位委员会</w:t>
      </w:r>
      <w:r>
        <w:rPr>
          <w:rFonts w:ascii="黑体" w:eastAsia="黑体" w:hAnsi="黑体" w:cs="Times New Roman" w:hint="eastAsia"/>
          <w:b/>
          <w:kern w:val="0"/>
          <w:sz w:val="24"/>
          <w:szCs w:val="24"/>
        </w:rPr>
        <w:t>、研究生院和校学位评定委员会审核通过后，将从</w:t>
      </w:r>
      <w:r>
        <w:rPr>
          <w:rFonts w:ascii="黑体" w:eastAsia="黑体" w:hAnsi="黑体" w:cs="Times New Roman"/>
          <w:b/>
          <w:kern w:val="0"/>
          <w:sz w:val="24"/>
          <w:szCs w:val="24"/>
        </w:rPr>
        <w:t>2020级博士研究生开始实施</w:t>
      </w:r>
      <w:r>
        <w:rPr>
          <w:rFonts w:ascii="黑体" w:eastAsia="黑体" w:hAnsi="黑体" w:cs="Times New Roman" w:hint="eastAsia"/>
          <w:b/>
          <w:kern w:val="0"/>
          <w:sz w:val="24"/>
          <w:szCs w:val="24"/>
        </w:rPr>
        <w:t>。</w:t>
      </w:r>
    </w:p>
    <w:p w14:paraId="41DD6E0F" w14:textId="319B8131" w:rsidR="001761C9" w:rsidRDefault="001761C9">
      <w:pPr>
        <w:widowControl/>
        <w:jc w:val="left"/>
        <w:rPr>
          <w:rFonts w:ascii="宋体" w:eastAsia="宋体" w:hAnsi="宋体"/>
          <w:color w:val="000000" w:themeColor="text1"/>
          <w:sz w:val="24"/>
          <w:szCs w:val="24"/>
        </w:rPr>
      </w:pPr>
    </w:p>
    <w:sectPr w:rsidR="00176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11FC7" w14:textId="77777777" w:rsidR="004E58B8" w:rsidRDefault="004E58B8"/>
  </w:endnote>
  <w:endnote w:type="continuationSeparator" w:id="0">
    <w:p w14:paraId="404A9387" w14:textId="77777777" w:rsidR="004E58B8" w:rsidRDefault="004E5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CEB12" w14:textId="77777777" w:rsidR="004E58B8" w:rsidRDefault="004E58B8"/>
  </w:footnote>
  <w:footnote w:type="continuationSeparator" w:id="0">
    <w:p w14:paraId="12F0E369" w14:textId="77777777" w:rsidR="004E58B8" w:rsidRDefault="004E58B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203"/>
    <w:multiLevelType w:val="multilevel"/>
    <w:tmpl w:val="14EC52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BDF6C8D"/>
    <w:multiLevelType w:val="multilevel"/>
    <w:tmpl w:val="4BDF6C8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A1"/>
    <w:rsid w:val="000250D9"/>
    <w:rsid w:val="00025110"/>
    <w:rsid w:val="000253C5"/>
    <w:rsid w:val="0003032F"/>
    <w:rsid w:val="00030AD9"/>
    <w:rsid w:val="00084344"/>
    <w:rsid w:val="000A574D"/>
    <w:rsid w:val="000B695C"/>
    <w:rsid w:val="000F4E9A"/>
    <w:rsid w:val="000F692A"/>
    <w:rsid w:val="00116371"/>
    <w:rsid w:val="001435FE"/>
    <w:rsid w:val="001659BF"/>
    <w:rsid w:val="00174B60"/>
    <w:rsid w:val="001761C9"/>
    <w:rsid w:val="00181877"/>
    <w:rsid w:val="001840D1"/>
    <w:rsid w:val="001A75E9"/>
    <w:rsid w:val="001B29DD"/>
    <w:rsid w:val="001B68DF"/>
    <w:rsid w:val="001C6D85"/>
    <w:rsid w:val="001C7A29"/>
    <w:rsid w:val="001D45C1"/>
    <w:rsid w:val="001F016B"/>
    <w:rsid w:val="001F79C2"/>
    <w:rsid w:val="00204CFA"/>
    <w:rsid w:val="00213850"/>
    <w:rsid w:val="00255A1E"/>
    <w:rsid w:val="00270FDC"/>
    <w:rsid w:val="0027122B"/>
    <w:rsid w:val="00276238"/>
    <w:rsid w:val="0029357C"/>
    <w:rsid w:val="002A31F9"/>
    <w:rsid w:val="002F2BDD"/>
    <w:rsid w:val="002F77B5"/>
    <w:rsid w:val="00322790"/>
    <w:rsid w:val="00326097"/>
    <w:rsid w:val="00332922"/>
    <w:rsid w:val="00362F5A"/>
    <w:rsid w:val="003738B9"/>
    <w:rsid w:val="00381817"/>
    <w:rsid w:val="00385055"/>
    <w:rsid w:val="003953AE"/>
    <w:rsid w:val="003A2EB0"/>
    <w:rsid w:val="003B5E9B"/>
    <w:rsid w:val="003D672E"/>
    <w:rsid w:val="003F0A59"/>
    <w:rsid w:val="00411143"/>
    <w:rsid w:val="00415CA1"/>
    <w:rsid w:val="00423EBA"/>
    <w:rsid w:val="00431736"/>
    <w:rsid w:val="00436383"/>
    <w:rsid w:val="00437245"/>
    <w:rsid w:val="00457605"/>
    <w:rsid w:val="00466FF7"/>
    <w:rsid w:val="00474492"/>
    <w:rsid w:val="004B21C2"/>
    <w:rsid w:val="004D670D"/>
    <w:rsid w:val="004E1E63"/>
    <w:rsid w:val="004E58B8"/>
    <w:rsid w:val="004F6470"/>
    <w:rsid w:val="00510373"/>
    <w:rsid w:val="00510E22"/>
    <w:rsid w:val="00520D03"/>
    <w:rsid w:val="00526525"/>
    <w:rsid w:val="00590AFC"/>
    <w:rsid w:val="005A3F54"/>
    <w:rsid w:val="005B3ECC"/>
    <w:rsid w:val="005D74D3"/>
    <w:rsid w:val="005D75E2"/>
    <w:rsid w:val="005E439C"/>
    <w:rsid w:val="005E4D88"/>
    <w:rsid w:val="0061790C"/>
    <w:rsid w:val="00632F01"/>
    <w:rsid w:val="0067477A"/>
    <w:rsid w:val="006825D7"/>
    <w:rsid w:val="00685C59"/>
    <w:rsid w:val="0069209B"/>
    <w:rsid w:val="006A1355"/>
    <w:rsid w:val="006A263D"/>
    <w:rsid w:val="006A2748"/>
    <w:rsid w:val="006C1854"/>
    <w:rsid w:val="006E3596"/>
    <w:rsid w:val="007117B6"/>
    <w:rsid w:val="00714F2D"/>
    <w:rsid w:val="00715142"/>
    <w:rsid w:val="00727149"/>
    <w:rsid w:val="00746563"/>
    <w:rsid w:val="007A0A7B"/>
    <w:rsid w:val="007A4DE2"/>
    <w:rsid w:val="007A71A7"/>
    <w:rsid w:val="007B319F"/>
    <w:rsid w:val="007B492B"/>
    <w:rsid w:val="007C5F69"/>
    <w:rsid w:val="007D602C"/>
    <w:rsid w:val="007F5FFE"/>
    <w:rsid w:val="00801D28"/>
    <w:rsid w:val="00804C7D"/>
    <w:rsid w:val="00830356"/>
    <w:rsid w:val="00846DEC"/>
    <w:rsid w:val="0086639A"/>
    <w:rsid w:val="00872580"/>
    <w:rsid w:val="008732CA"/>
    <w:rsid w:val="00887BA0"/>
    <w:rsid w:val="008942E0"/>
    <w:rsid w:val="008D1BB8"/>
    <w:rsid w:val="008D54E1"/>
    <w:rsid w:val="008E240F"/>
    <w:rsid w:val="008F545B"/>
    <w:rsid w:val="00930E3B"/>
    <w:rsid w:val="009378DF"/>
    <w:rsid w:val="0095222E"/>
    <w:rsid w:val="009559A9"/>
    <w:rsid w:val="0096195D"/>
    <w:rsid w:val="009732C1"/>
    <w:rsid w:val="00982562"/>
    <w:rsid w:val="009865C4"/>
    <w:rsid w:val="00987123"/>
    <w:rsid w:val="0099647D"/>
    <w:rsid w:val="009B7B69"/>
    <w:rsid w:val="009C3DF0"/>
    <w:rsid w:val="009D02F0"/>
    <w:rsid w:val="009D61D3"/>
    <w:rsid w:val="00A06CB4"/>
    <w:rsid w:val="00A20DD6"/>
    <w:rsid w:val="00A3179A"/>
    <w:rsid w:val="00A328A8"/>
    <w:rsid w:val="00A449DE"/>
    <w:rsid w:val="00A50ED7"/>
    <w:rsid w:val="00A9384C"/>
    <w:rsid w:val="00AC054C"/>
    <w:rsid w:val="00AC607C"/>
    <w:rsid w:val="00B363F3"/>
    <w:rsid w:val="00B51A82"/>
    <w:rsid w:val="00B57C7F"/>
    <w:rsid w:val="00B60BA5"/>
    <w:rsid w:val="00B60F89"/>
    <w:rsid w:val="00B638AC"/>
    <w:rsid w:val="00B64351"/>
    <w:rsid w:val="00B74250"/>
    <w:rsid w:val="00B9392C"/>
    <w:rsid w:val="00B95DA5"/>
    <w:rsid w:val="00B966B8"/>
    <w:rsid w:val="00BA4692"/>
    <w:rsid w:val="00BA4CFD"/>
    <w:rsid w:val="00BA5A07"/>
    <w:rsid w:val="00BA704E"/>
    <w:rsid w:val="00BB3CC8"/>
    <w:rsid w:val="00BC3022"/>
    <w:rsid w:val="00BD4932"/>
    <w:rsid w:val="00BE2915"/>
    <w:rsid w:val="00C0293C"/>
    <w:rsid w:val="00C14DBF"/>
    <w:rsid w:val="00C165E9"/>
    <w:rsid w:val="00C37B25"/>
    <w:rsid w:val="00C4628B"/>
    <w:rsid w:val="00C50C21"/>
    <w:rsid w:val="00C61E9D"/>
    <w:rsid w:val="00C77ADA"/>
    <w:rsid w:val="00C81F10"/>
    <w:rsid w:val="00C858AC"/>
    <w:rsid w:val="00C910C4"/>
    <w:rsid w:val="00CA46E4"/>
    <w:rsid w:val="00CB2FFC"/>
    <w:rsid w:val="00CC4C79"/>
    <w:rsid w:val="00D01C5D"/>
    <w:rsid w:val="00D04011"/>
    <w:rsid w:val="00D15793"/>
    <w:rsid w:val="00D24073"/>
    <w:rsid w:val="00D312AC"/>
    <w:rsid w:val="00D70BA1"/>
    <w:rsid w:val="00D933CB"/>
    <w:rsid w:val="00DA3A92"/>
    <w:rsid w:val="00DB2C50"/>
    <w:rsid w:val="00DC10B1"/>
    <w:rsid w:val="00DC7447"/>
    <w:rsid w:val="00DE7F22"/>
    <w:rsid w:val="00DF185E"/>
    <w:rsid w:val="00DF39D6"/>
    <w:rsid w:val="00E07EB7"/>
    <w:rsid w:val="00E23E8C"/>
    <w:rsid w:val="00E27BFD"/>
    <w:rsid w:val="00E36BBE"/>
    <w:rsid w:val="00E71DEC"/>
    <w:rsid w:val="00E75DB1"/>
    <w:rsid w:val="00E76A0C"/>
    <w:rsid w:val="00E80536"/>
    <w:rsid w:val="00EB7AD9"/>
    <w:rsid w:val="00EC5A11"/>
    <w:rsid w:val="00EC6A02"/>
    <w:rsid w:val="00EE2E54"/>
    <w:rsid w:val="00EE6AE7"/>
    <w:rsid w:val="00F05D81"/>
    <w:rsid w:val="00F11257"/>
    <w:rsid w:val="00F11D1E"/>
    <w:rsid w:val="00F423A8"/>
    <w:rsid w:val="00F45D5C"/>
    <w:rsid w:val="00F50924"/>
    <w:rsid w:val="00F629FD"/>
    <w:rsid w:val="00F65F75"/>
    <w:rsid w:val="00F66449"/>
    <w:rsid w:val="00F74718"/>
    <w:rsid w:val="00F82A15"/>
    <w:rsid w:val="00FA7597"/>
    <w:rsid w:val="00FB11FD"/>
    <w:rsid w:val="00FC017D"/>
    <w:rsid w:val="0A74189A"/>
    <w:rsid w:val="26821774"/>
    <w:rsid w:val="2DC24BD3"/>
    <w:rsid w:val="34D66868"/>
    <w:rsid w:val="3853225E"/>
    <w:rsid w:val="3B639928"/>
    <w:rsid w:val="46AB46DE"/>
    <w:rsid w:val="4C416386"/>
    <w:rsid w:val="558F36CD"/>
    <w:rsid w:val="65C34200"/>
    <w:rsid w:val="66D4019F"/>
    <w:rsid w:val="67B939CD"/>
    <w:rsid w:val="69BD4CF5"/>
    <w:rsid w:val="72C84772"/>
    <w:rsid w:val="744F4AB5"/>
    <w:rsid w:val="76026808"/>
    <w:rsid w:val="790E4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60DFC"/>
  <w15:docId w15:val="{14CEA026-58B1-4FCF-9E98-50A97DEB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spacing w:beforeAutospacing="1" w:afterAutospacing="1"/>
      <w:jc w:val="left"/>
    </w:pPr>
    <w:rPr>
      <w:rFonts w:cs="Times New Roman"/>
      <w:kern w:val="0"/>
      <w:sz w:val="24"/>
    </w:rPr>
  </w:style>
  <w:style w:type="paragraph" w:styleId="ae">
    <w:name w:val="Title"/>
    <w:basedOn w:val="a"/>
    <w:next w:val="a"/>
    <w:link w:val="af"/>
    <w:qFormat/>
    <w:pPr>
      <w:spacing w:before="240" w:after="60"/>
      <w:jc w:val="center"/>
      <w:outlineLvl w:val="0"/>
    </w:pPr>
    <w:rPr>
      <w:rFonts w:asciiTheme="majorHAnsi" w:eastAsia="宋体" w:hAnsiTheme="majorHAnsi" w:cstheme="majorBidi"/>
      <w:b/>
      <w:bCs/>
      <w:sz w:val="32"/>
      <w:szCs w:val="32"/>
    </w:rPr>
  </w:style>
  <w:style w:type="character" w:styleId="af0">
    <w:name w:val="annotation reference"/>
    <w:basedOn w:val="a0"/>
    <w:uiPriority w:val="99"/>
    <w:unhideWhenUsed/>
    <w:qFormat/>
    <w:rPr>
      <w:sz w:val="21"/>
      <w:szCs w:val="21"/>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f">
    <w:name w:val="标题 字符"/>
    <w:basedOn w:val="a0"/>
    <w:link w:val="ae"/>
    <w:qFormat/>
    <w:rPr>
      <w:rFonts w:asciiTheme="majorHAnsi" w:eastAsia="宋体" w:hAnsiTheme="majorHAnsi" w:cstheme="majorBidi"/>
      <w:b/>
      <w:bCs/>
      <w:sz w:val="32"/>
      <w:szCs w:val="32"/>
    </w:rPr>
  </w:style>
  <w:style w:type="paragraph" w:customStyle="1" w:styleId="1">
    <w:name w:val="列出段落1"/>
    <w:basedOn w:val="a"/>
    <w:uiPriority w:val="34"/>
    <w:qFormat/>
    <w:pPr>
      <w:ind w:firstLineChars="200" w:firstLine="420"/>
    </w:pPr>
  </w:style>
  <w:style w:type="character" w:customStyle="1" w:styleId="a8">
    <w:name w:val="批注框文本 字符"/>
    <w:basedOn w:val="a0"/>
    <w:link w:val="a7"/>
    <w:uiPriority w:val="99"/>
    <w:semiHidden/>
    <w:qFormat/>
    <w:rPr>
      <w:kern w:val="2"/>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paragraph" w:customStyle="1" w:styleId="10">
    <w:name w:val="修订1"/>
    <w:hidden/>
    <w:uiPriority w:val="99"/>
    <w:semiHidden/>
    <w:qFormat/>
    <w:rPr>
      <w:kern w:val="2"/>
      <w:sz w:val="21"/>
      <w:szCs w:val="22"/>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Yibiao</dc:creator>
  <cp:keywords/>
  <dc:description/>
  <cp:lastModifiedBy>冯 桂焕</cp:lastModifiedBy>
  <cp:revision>2</cp:revision>
  <dcterms:created xsi:type="dcterms:W3CDTF">2020-07-11T14:27:00Z</dcterms:created>
  <dcterms:modified xsi:type="dcterms:W3CDTF">2020-07-11T14:27:00Z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