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A4" w:rsidRPr="00235968" w:rsidRDefault="00C750A4" w:rsidP="00D074C5">
      <w:pPr>
        <w:tabs>
          <w:tab w:val="right" w:pos="540"/>
        </w:tabs>
        <w:snapToGrid w:val="0"/>
        <w:spacing w:line="360" w:lineRule="auto"/>
        <w:ind w:right="-153"/>
        <w:jc w:val="center"/>
        <w:rPr>
          <w:rFonts w:ascii="黑体" w:eastAsia="黑体" w:hAnsi="黑体"/>
          <w:b/>
          <w:sz w:val="32"/>
          <w:szCs w:val="32"/>
        </w:rPr>
      </w:pPr>
      <w:r w:rsidRPr="00235968">
        <w:rPr>
          <w:rFonts w:ascii="黑体" w:eastAsia="黑体" w:hAnsi="黑体"/>
          <w:b/>
          <w:sz w:val="32"/>
          <w:szCs w:val="32"/>
        </w:rPr>
        <w:t>环境</w:t>
      </w:r>
      <w:r w:rsidR="004A64D3">
        <w:rPr>
          <w:rFonts w:ascii="黑体" w:eastAsia="黑体" w:hAnsi="黑体" w:hint="eastAsia"/>
          <w:b/>
          <w:sz w:val="32"/>
          <w:szCs w:val="32"/>
        </w:rPr>
        <w:t>规划</w:t>
      </w:r>
      <w:r w:rsidRPr="00235968">
        <w:rPr>
          <w:rFonts w:ascii="黑体" w:eastAsia="黑体" w:hAnsi="黑体"/>
          <w:b/>
          <w:sz w:val="32"/>
          <w:szCs w:val="32"/>
        </w:rPr>
        <w:t>专业(0830</w:t>
      </w:r>
      <w:r w:rsidR="004A64D3">
        <w:rPr>
          <w:rFonts w:ascii="黑体" w:eastAsia="黑体" w:hAnsi="黑体" w:hint="eastAsia"/>
          <w:b/>
          <w:sz w:val="32"/>
          <w:szCs w:val="32"/>
        </w:rPr>
        <w:t>2</w:t>
      </w:r>
      <w:r w:rsidRPr="00235968">
        <w:rPr>
          <w:rFonts w:ascii="黑体" w:eastAsia="黑体" w:hAnsi="黑体"/>
          <w:b/>
          <w:sz w:val="32"/>
          <w:szCs w:val="32"/>
        </w:rPr>
        <w:t>1)研究生培养方案</w:t>
      </w:r>
    </w:p>
    <w:p w:rsidR="00C750A4" w:rsidRDefault="00C750A4" w:rsidP="00D074C5">
      <w:pPr>
        <w:tabs>
          <w:tab w:val="right" w:pos="8280"/>
        </w:tabs>
        <w:adjustRightInd w:val="0"/>
        <w:snapToGrid w:val="0"/>
        <w:spacing w:line="360" w:lineRule="auto"/>
        <w:ind w:right="-3060" w:hanging="2157"/>
        <w:rPr>
          <w:rFonts w:ascii="幼圆" w:eastAsia="幼圆"/>
          <w:b/>
          <w:sz w:val="28"/>
        </w:rPr>
      </w:pPr>
    </w:p>
    <w:p w:rsidR="00C750A4" w:rsidRPr="001B5B5A" w:rsidRDefault="007618E4" w:rsidP="00D074C5">
      <w:pPr>
        <w:pStyle w:val="a3"/>
        <w:numPr>
          <w:ilvl w:val="0"/>
          <w:numId w:val="11"/>
        </w:numPr>
        <w:tabs>
          <w:tab w:val="right" w:pos="900"/>
        </w:tabs>
        <w:adjustRightInd w:val="0"/>
        <w:snapToGrid w:val="0"/>
        <w:spacing w:line="360" w:lineRule="auto"/>
        <w:ind w:right="-3060" w:firstLineChars="0"/>
        <w:rPr>
          <w:rFonts w:ascii="黑体" w:eastAsia="黑体" w:hAnsi="黑体"/>
          <w:b/>
          <w:sz w:val="30"/>
        </w:rPr>
      </w:pPr>
      <w:r w:rsidRPr="001B5B5A">
        <w:rPr>
          <w:rFonts w:ascii="黑体" w:eastAsia="黑体" w:hAnsi="黑体" w:hint="eastAsia"/>
          <w:b/>
          <w:sz w:val="30"/>
        </w:rPr>
        <w:t>培养方案</w:t>
      </w:r>
    </w:p>
    <w:p w:rsidR="00F21ED4" w:rsidRDefault="007618E4" w:rsidP="00D074C5">
      <w:pPr>
        <w:tabs>
          <w:tab w:val="right" w:pos="900"/>
        </w:tabs>
        <w:adjustRightInd w:val="0"/>
        <w:snapToGrid w:val="0"/>
        <w:spacing w:line="360" w:lineRule="auto"/>
        <w:ind w:firstLineChars="150" w:firstLine="360"/>
        <w:rPr>
          <w:rFonts w:eastAsiaTheme="majorEastAsia" w:hAnsiTheme="majorEastAsia"/>
          <w:sz w:val="24"/>
        </w:rPr>
      </w:pPr>
      <w:r w:rsidRPr="007618E4">
        <w:rPr>
          <w:rFonts w:eastAsiaTheme="majorEastAsia"/>
          <w:sz w:val="24"/>
        </w:rPr>
        <w:t>1.</w:t>
      </w:r>
      <w:r w:rsidR="00C612FD" w:rsidRPr="00C612FD">
        <w:rPr>
          <w:rFonts w:ascii="幼圆" w:eastAsia="幼圆" w:hint="eastAsia"/>
          <w:sz w:val="24"/>
        </w:rPr>
        <w:t xml:space="preserve"> </w:t>
      </w:r>
      <w:r w:rsidR="00C612FD" w:rsidRPr="00C612FD">
        <w:rPr>
          <w:rFonts w:eastAsiaTheme="majorEastAsia" w:hAnsiTheme="majorEastAsia" w:hint="eastAsia"/>
          <w:sz w:val="24"/>
        </w:rPr>
        <w:t>掌握马克思主义、毛泽东思想的基本原理，深刻领会邓小平理论、“三个代表”</w:t>
      </w:r>
      <w:r w:rsidR="00C612FD" w:rsidRPr="00C612FD">
        <w:rPr>
          <w:rFonts w:eastAsiaTheme="majorEastAsia" w:hAnsiTheme="majorEastAsia" w:hint="eastAsia"/>
          <w:sz w:val="24"/>
        </w:rPr>
        <w:t xml:space="preserve"> </w:t>
      </w:r>
      <w:r w:rsidR="00C612FD" w:rsidRPr="00C612FD">
        <w:rPr>
          <w:rFonts w:eastAsiaTheme="majorEastAsia" w:hAnsiTheme="majorEastAsia" w:hint="eastAsia"/>
          <w:sz w:val="24"/>
        </w:rPr>
        <w:t>和科学发展观的重要思想，</w:t>
      </w:r>
      <w:r w:rsidR="00C750A4" w:rsidRPr="007618E4">
        <w:rPr>
          <w:rFonts w:eastAsiaTheme="majorEastAsia" w:hAnsiTheme="majorEastAsia"/>
          <w:sz w:val="24"/>
        </w:rPr>
        <w:t>坚持四项基本原则，热爱祖国、遵纪守法、坚持真理、献身科学，具备严谨求实的科学态度和优良的职业道德。</w:t>
      </w:r>
    </w:p>
    <w:p w:rsidR="00F21ED4" w:rsidRDefault="00F21ED4" w:rsidP="00D074C5">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2.</w:t>
      </w:r>
      <w:r w:rsidRPr="00F21ED4">
        <w:rPr>
          <w:rFonts w:eastAsiaTheme="majorEastAsia" w:hAnsiTheme="majorEastAsia" w:hint="eastAsia"/>
          <w:sz w:val="24"/>
        </w:rPr>
        <w:t>具备高度的环境意识和环境保护事业赋予的高度责任感，在“知识”、“能力”、“道德”三方面全面发展，成为能够为社会可持续发展做出贡献的高级专业人才。</w:t>
      </w:r>
    </w:p>
    <w:p w:rsidR="00F21ED4" w:rsidRDefault="00F21ED4" w:rsidP="00D074C5">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3.</w:t>
      </w:r>
      <w:r w:rsidRPr="00F21ED4">
        <w:rPr>
          <w:rFonts w:eastAsiaTheme="majorEastAsia" w:hAnsiTheme="majorEastAsia" w:hint="eastAsia"/>
          <w:sz w:val="24"/>
        </w:rPr>
        <w:t>具备环境规划与管理领域扎实的基础知识及解决实际环境问题的技能和能力；熟悉和了解本专业的发展进程和学术动态；具备独立从事各类环境规划、环境评价、生态设计、环境管理等方面的科学研究能力。本专业的博士研究生应对环境科学与工程一级学科和管理学、经济学等相关学科领域有着广泛的了解和系统的专业知识，并且要求具有较好的创新和独立工作能力。</w:t>
      </w:r>
    </w:p>
    <w:p w:rsidR="00F21ED4" w:rsidRPr="00F21ED4" w:rsidRDefault="00F21ED4" w:rsidP="00D074C5">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4.</w:t>
      </w:r>
      <w:r w:rsidRPr="00F21ED4">
        <w:rPr>
          <w:rFonts w:eastAsiaTheme="majorEastAsia" w:hAnsiTheme="majorEastAsia" w:hint="eastAsia"/>
          <w:sz w:val="24"/>
        </w:rPr>
        <w:t>掌握一至二门外语，具备良好的国内外学术交流的能力，能熟练使用第一外语阅读专业书籍查阅文献并撰写论文，博士生应能熟练使用第一外语听说读写。</w:t>
      </w:r>
    </w:p>
    <w:p w:rsidR="007F5CC0" w:rsidRPr="00235968" w:rsidRDefault="007F5CC0" w:rsidP="00D074C5">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二</w:t>
      </w:r>
      <w:r w:rsidRPr="00235968">
        <w:rPr>
          <w:rFonts w:ascii="黑体" w:eastAsia="黑体" w:hAnsi="黑体" w:hint="eastAsia"/>
          <w:b/>
          <w:sz w:val="30"/>
        </w:rPr>
        <w:t>、学科介绍</w:t>
      </w:r>
    </w:p>
    <w:p w:rsidR="00F21ED4" w:rsidRPr="00F21ED4" w:rsidDel="00175C3D" w:rsidRDefault="00F21ED4" w:rsidP="00D074C5">
      <w:pPr>
        <w:snapToGrid w:val="0"/>
        <w:spacing w:line="360" w:lineRule="auto"/>
        <w:ind w:firstLineChars="182" w:firstLine="437"/>
        <w:rPr>
          <w:rFonts w:eastAsiaTheme="majorEastAsia" w:hAnsiTheme="majorEastAsia"/>
          <w:sz w:val="24"/>
        </w:rPr>
      </w:pPr>
      <w:r w:rsidRPr="00F21ED4">
        <w:rPr>
          <w:rFonts w:eastAsiaTheme="majorEastAsia" w:hAnsiTheme="majorEastAsia" w:hint="eastAsia"/>
          <w:sz w:val="24"/>
        </w:rPr>
        <w:t>环境规划与管理系依托环境学院“环境规划与管理专业”，于</w:t>
      </w:r>
      <w:r w:rsidRPr="00F21ED4">
        <w:rPr>
          <w:rFonts w:eastAsiaTheme="majorEastAsia" w:hAnsiTheme="majorEastAsia" w:hint="eastAsia"/>
          <w:sz w:val="24"/>
        </w:rPr>
        <w:t>2015</w:t>
      </w:r>
      <w:r w:rsidRPr="00F21ED4">
        <w:rPr>
          <w:rFonts w:eastAsiaTheme="majorEastAsia" w:hAnsiTheme="majorEastAsia" w:hint="eastAsia"/>
          <w:sz w:val="24"/>
        </w:rPr>
        <w:t>年正式成立。该专业组建于上世纪八十年代，于</w:t>
      </w:r>
      <w:r w:rsidRPr="00F21ED4">
        <w:rPr>
          <w:rFonts w:eastAsiaTheme="majorEastAsia" w:hAnsiTheme="majorEastAsia" w:hint="eastAsia"/>
          <w:sz w:val="24"/>
        </w:rPr>
        <w:t>1989</w:t>
      </w:r>
      <w:r w:rsidRPr="00F21ED4">
        <w:rPr>
          <w:rFonts w:eastAsiaTheme="majorEastAsia" w:hAnsiTheme="majorEastAsia" w:hint="eastAsia"/>
          <w:sz w:val="24"/>
        </w:rPr>
        <w:t>年开始招收本科生。</w:t>
      </w:r>
    </w:p>
    <w:p w:rsidR="00F21ED4" w:rsidRDefault="00F21ED4" w:rsidP="00D074C5">
      <w:pPr>
        <w:snapToGrid w:val="0"/>
        <w:spacing w:line="360" w:lineRule="auto"/>
        <w:ind w:firstLineChars="182" w:firstLine="437"/>
        <w:rPr>
          <w:rFonts w:ascii="幼圆" w:eastAsia="幼圆"/>
          <w:sz w:val="24"/>
        </w:rPr>
      </w:pPr>
      <w:r w:rsidRPr="00F21ED4">
        <w:rPr>
          <w:rFonts w:eastAsiaTheme="majorEastAsia" w:hAnsiTheme="majorEastAsia" w:hint="eastAsia"/>
          <w:sz w:val="24"/>
        </w:rPr>
        <w:t>该学科是全国首批获得国家一级学科博士学位授权之一，也是全国最早开展环境规划与管理研究和教学的单位之一，是南京大学国家重点学科环境科学的专业方向之一。环境规划与管理学科具有博士学位授予权，设有博士后流动站。该系先后与江苏省环保厅联合建立了“环境管理与政策研究中心”、与工程管理学院联合建设了“社会经济环境国家级虚拟仿真实验教学中心”，与美国可持续社区协会（</w:t>
      </w:r>
      <w:r w:rsidRPr="00F21ED4">
        <w:rPr>
          <w:rFonts w:eastAsiaTheme="majorEastAsia" w:hAnsiTheme="majorEastAsia" w:hint="eastAsia"/>
          <w:sz w:val="24"/>
        </w:rPr>
        <w:t>ISC</w:t>
      </w:r>
      <w:r w:rsidRPr="00F21ED4">
        <w:rPr>
          <w:rFonts w:eastAsiaTheme="majorEastAsia" w:hAnsiTheme="majorEastAsia" w:hint="eastAsia"/>
          <w:sz w:val="24"/>
        </w:rPr>
        <w:t>）联合建立了环境健康安全（</w:t>
      </w:r>
      <w:r w:rsidRPr="00F21ED4">
        <w:rPr>
          <w:rFonts w:eastAsiaTheme="majorEastAsia" w:hAnsiTheme="majorEastAsia" w:hint="eastAsia"/>
          <w:sz w:val="24"/>
        </w:rPr>
        <w:t>EHS</w:t>
      </w:r>
      <w:r w:rsidRPr="00F21ED4">
        <w:rPr>
          <w:rFonts w:eastAsiaTheme="majorEastAsia" w:hAnsiTheme="majorEastAsia" w:hint="eastAsia"/>
          <w:sz w:val="24"/>
        </w:rPr>
        <w:t>）研究中心。同时，该学科方向也是“污染控制与资源化研究国家重点实验室”、“环境科学与工程国家级实验教学中心”、“国家有机毒物污染控制与资源化工程技术研究中心”的重要组成部分。该系国际学术交流活动频繁，与美国、加拿大、英国、芬兰、德国、荷兰、日本及香港的高校建立了长期的合作关系，并选派师生去国外多所大学访问、进修和</w:t>
      </w:r>
      <w:r w:rsidRPr="00F21ED4">
        <w:rPr>
          <w:rFonts w:eastAsiaTheme="majorEastAsia" w:hAnsiTheme="majorEastAsia" w:hint="eastAsia"/>
          <w:sz w:val="24"/>
        </w:rPr>
        <w:lastRenderedPageBreak/>
        <w:t>攻读学位</w:t>
      </w:r>
    </w:p>
    <w:p w:rsidR="00F21ED4" w:rsidRPr="004C179B" w:rsidRDefault="00F21ED4" w:rsidP="00D074C5">
      <w:pPr>
        <w:widowControl/>
        <w:adjustRightInd w:val="0"/>
        <w:snapToGrid w:val="0"/>
        <w:spacing w:line="360" w:lineRule="auto"/>
        <w:ind w:leftChars="267" w:left="561"/>
        <w:jc w:val="left"/>
        <w:rPr>
          <w:rFonts w:ascii="Times" w:hAnsi="Times"/>
          <w:kern w:val="0"/>
          <w:sz w:val="20"/>
        </w:rPr>
      </w:pPr>
      <w:r w:rsidRPr="004C179B">
        <w:rPr>
          <w:rFonts w:ascii="宋体" w:hAnsi="宋体" w:hint="eastAsia"/>
          <w:b/>
          <w:bCs/>
          <w:kern w:val="0"/>
          <w:sz w:val="28"/>
          <w:szCs w:val="28"/>
        </w:rPr>
        <w:t>研究方向</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1</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环境系统工程</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2</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循环经济理论与方法</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3</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产业生态学</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4</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环境模拟与区域污染调控</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5</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环境风险评价及管理</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6</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环境经济与政策研究</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7</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区域环境规划</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8</w:t>
      </w:r>
      <w:r>
        <w:rPr>
          <w:rFonts w:eastAsiaTheme="majorEastAsia" w:hAnsiTheme="majorEastAsia" w:hint="eastAsia"/>
          <w:sz w:val="24"/>
        </w:rPr>
        <w:t>）</w:t>
      </w:r>
      <w:r w:rsidRPr="00F21ED4">
        <w:rPr>
          <w:rFonts w:eastAsiaTheme="majorEastAsia" w:hAnsiTheme="majorEastAsia"/>
          <w:sz w:val="24"/>
        </w:rPr>
        <w:t>城市环境与城市生态学</w:t>
      </w:r>
    </w:p>
    <w:p w:rsidR="00F21ED4" w:rsidRPr="00F21ED4" w:rsidRDefault="00F21ED4" w:rsidP="00D074C5">
      <w:pPr>
        <w:widowControl/>
        <w:tabs>
          <w:tab w:val="num" w:pos="420"/>
        </w:tabs>
        <w:snapToGrid w:val="0"/>
        <w:spacing w:line="360" w:lineRule="auto"/>
        <w:ind w:firstLine="567"/>
        <w:jc w:val="left"/>
        <w:rPr>
          <w:rFonts w:eastAsiaTheme="majorEastAsia" w:hAnsiTheme="majorEastAsia"/>
          <w:sz w:val="24"/>
        </w:rPr>
      </w:pPr>
      <w:r>
        <w:rPr>
          <w:rFonts w:eastAsiaTheme="majorEastAsia" w:hAnsiTheme="majorEastAsia" w:hint="eastAsia"/>
          <w:sz w:val="24"/>
        </w:rPr>
        <w:t>（</w:t>
      </w:r>
      <w:r>
        <w:rPr>
          <w:rFonts w:eastAsiaTheme="majorEastAsia" w:hAnsiTheme="majorEastAsia" w:hint="eastAsia"/>
          <w:sz w:val="24"/>
        </w:rPr>
        <w:t>9</w:t>
      </w:r>
      <w:r>
        <w:rPr>
          <w:rFonts w:eastAsiaTheme="majorEastAsia" w:hAnsiTheme="majorEastAsia" w:hint="eastAsia"/>
          <w:sz w:val="24"/>
        </w:rPr>
        <w:t>）</w:t>
      </w:r>
      <w:r w:rsidRPr="00F21ED4">
        <w:rPr>
          <w:rFonts w:eastAsiaTheme="majorEastAsia" w:hAnsiTheme="majorEastAsia"/>
          <w:sz w:val="24"/>
        </w:rPr>
        <w:t xml:space="preserve"> </w:t>
      </w:r>
      <w:r w:rsidRPr="00F21ED4">
        <w:rPr>
          <w:rFonts w:eastAsiaTheme="majorEastAsia" w:hAnsiTheme="majorEastAsia"/>
          <w:sz w:val="24"/>
        </w:rPr>
        <w:t>环境影响评价理论与实践</w:t>
      </w:r>
    </w:p>
    <w:p w:rsidR="00F21ED4" w:rsidRPr="00F21ED4" w:rsidRDefault="00F21ED4" w:rsidP="00D074C5">
      <w:pPr>
        <w:widowControl/>
        <w:adjustRightInd w:val="0"/>
        <w:snapToGrid w:val="0"/>
        <w:spacing w:line="360" w:lineRule="auto"/>
        <w:ind w:leftChars="267" w:left="561"/>
        <w:jc w:val="left"/>
        <w:rPr>
          <w:rFonts w:ascii="宋体" w:hAnsi="宋体"/>
          <w:b/>
          <w:bCs/>
          <w:kern w:val="0"/>
          <w:sz w:val="28"/>
          <w:szCs w:val="28"/>
        </w:rPr>
      </w:pPr>
      <w:r w:rsidRPr="00F21ED4">
        <w:rPr>
          <w:rFonts w:ascii="宋体" w:hAnsi="宋体"/>
          <w:b/>
          <w:bCs/>
          <w:kern w:val="0"/>
          <w:sz w:val="28"/>
          <w:szCs w:val="28"/>
        </w:rPr>
        <w:t>师资力量</w:t>
      </w:r>
    </w:p>
    <w:p w:rsidR="00F21ED4" w:rsidRPr="00F21ED4" w:rsidRDefault="00F21ED4" w:rsidP="00D074C5">
      <w:pPr>
        <w:widowControl/>
        <w:tabs>
          <w:tab w:val="num" w:pos="420"/>
        </w:tabs>
        <w:snapToGrid w:val="0"/>
        <w:spacing w:line="360" w:lineRule="auto"/>
        <w:ind w:firstLineChars="132" w:firstLine="317"/>
        <w:jc w:val="left"/>
        <w:rPr>
          <w:rFonts w:eastAsiaTheme="majorEastAsia" w:hAnsiTheme="majorEastAsia"/>
          <w:sz w:val="24"/>
        </w:rPr>
      </w:pPr>
      <w:r w:rsidRPr="00F21ED4">
        <w:rPr>
          <w:rFonts w:eastAsiaTheme="majorEastAsia" w:hAnsiTheme="majorEastAsia"/>
          <w:sz w:val="24"/>
        </w:rPr>
        <w:t>本学科现有教授</w:t>
      </w:r>
      <w:r w:rsidRPr="00F21ED4">
        <w:rPr>
          <w:rFonts w:eastAsiaTheme="majorEastAsia" w:hAnsiTheme="majorEastAsia"/>
          <w:sz w:val="24"/>
        </w:rPr>
        <w:t>7</w:t>
      </w:r>
      <w:r w:rsidRPr="00F21ED4">
        <w:rPr>
          <w:rFonts w:eastAsiaTheme="majorEastAsia" w:hAnsiTheme="majorEastAsia"/>
          <w:sz w:val="24"/>
        </w:rPr>
        <w:t>人（长江学者</w:t>
      </w:r>
      <w:r w:rsidRPr="00F21ED4">
        <w:rPr>
          <w:rFonts w:eastAsiaTheme="majorEastAsia" w:hAnsiTheme="majorEastAsia"/>
          <w:sz w:val="24"/>
        </w:rPr>
        <w:t>1</w:t>
      </w:r>
      <w:r w:rsidRPr="00F21ED4">
        <w:rPr>
          <w:rFonts w:eastAsiaTheme="majorEastAsia" w:hAnsiTheme="majorEastAsia"/>
          <w:sz w:val="24"/>
        </w:rPr>
        <w:t>人，国家优秀青年基金获得者</w:t>
      </w:r>
      <w:r w:rsidRPr="00F21ED4">
        <w:rPr>
          <w:rFonts w:eastAsiaTheme="majorEastAsia" w:hAnsiTheme="majorEastAsia"/>
          <w:sz w:val="24"/>
        </w:rPr>
        <w:t>2</w:t>
      </w:r>
      <w:r w:rsidRPr="00F21ED4">
        <w:rPr>
          <w:rFonts w:eastAsiaTheme="majorEastAsia" w:hAnsiTheme="majorEastAsia"/>
          <w:sz w:val="24"/>
        </w:rPr>
        <w:t>人），博士生导师</w:t>
      </w:r>
      <w:r w:rsidRPr="00F21ED4">
        <w:rPr>
          <w:rFonts w:eastAsiaTheme="majorEastAsia" w:hAnsiTheme="majorEastAsia"/>
          <w:sz w:val="24"/>
        </w:rPr>
        <w:t>6</w:t>
      </w:r>
      <w:r w:rsidRPr="00F21ED4">
        <w:rPr>
          <w:rFonts w:eastAsiaTheme="majorEastAsia" w:hAnsiTheme="majorEastAsia"/>
          <w:sz w:val="24"/>
        </w:rPr>
        <w:t>人，副教授</w:t>
      </w:r>
      <w:r w:rsidRPr="00F21ED4">
        <w:rPr>
          <w:rFonts w:eastAsiaTheme="majorEastAsia" w:hAnsiTheme="majorEastAsia"/>
          <w:sz w:val="24"/>
        </w:rPr>
        <w:t>6</w:t>
      </w:r>
      <w:r w:rsidRPr="00F21ED4">
        <w:rPr>
          <w:rFonts w:eastAsiaTheme="majorEastAsia" w:hAnsiTheme="majorEastAsia"/>
          <w:sz w:val="24"/>
        </w:rPr>
        <w:t>人，讲师</w:t>
      </w:r>
      <w:r w:rsidRPr="00F21ED4">
        <w:rPr>
          <w:rFonts w:eastAsiaTheme="majorEastAsia" w:hAnsiTheme="majorEastAsia"/>
          <w:sz w:val="24"/>
        </w:rPr>
        <w:t>3</w:t>
      </w:r>
      <w:r w:rsidRPr="00F21ED4">
        <w:rPr>
          <w:rFonts w:eastAsiaTheme="majorEastAsia" w:hAnsiTheme="majorEastAsia"/>
          <w:sz w:val="24"/>
        </w:rPr>
        <w:t>人，并有十余名国内外知名学者担任兼职教授。</w:t>
      </w:r>
    </w:p>
    <w:p w:rsidR="00F21ED4" w:rsidRPr="00F21ED4" w:rsidRDefault="00F21ED4" w:rsidP="00D074C5">
      <w:pPr>
        <w:widowControl/>
        <w:tabs>
          <w:tab w:val="right" w:pos="900"/>
        </w:tabs>
        <w:adjustRightInd w:val="0"/>
        <w:snapToGrid w:val="0"/>
        <w:spacing w:line="360" w:lineRule="auto"/>
        <w:ind w:firstLineChars="146" w:firstLine="410"/>
        <w:jc w:val="left"/>
        <w:rPr>
          <w:rFonts w:ascii="宋体" w:hAnsi="宋体"/>
          <w:b/>
          <w:bCs/>
          <w:kern w:val="0"/>
          <w:sz w:val="28"/>
          <w:szCs w:val="28"/>
        </w:rPr>
      </w:pPr>
      <w:r w:rsidRPr="00F21ED4">
        <w:rPr>
          <w:rFonts w:ascii="宋体" w:hAnsi="宋体"/>
          <w:b/>
          <w:bCs/>
          <w:kern w:val="0"/>
          <w:sz w:val="28"/>
          <w:szCs w:val="28"/>
        </w:rPr>
        <w:t>科研水平</w:t>
      </w:r>
    </w:p>
    <w:p w:rsidR="00F21ED4" w:rsidRPr="00F21ED4" w:rsidRDefault="00F21ED4" w:rsidP="00D074C5">
      <w:pPr>
        <w:widowControl/>
        <w:tabs>
          <w:tab w:val="right" w:pos="900"/>
        </w:tabs>
        <w:adjustRightInd w:val="0"/>
        <w:snapToGrid w:val="0"/>
        <w:spacing w:line="360" w:lineRule="auto"/>
        <w:ind w:firstLine="238"/>
        <w:jc w:val="left"/>
        <w:rPr>
          <w:rFonts w:eastAsiaTheme="majorEastAsia" w:hAnsiTheme="majorEastAsia"/>
          <w:sz w:val="24"/>
        </w:rPr>
      </w:pPr>
      <w:r w:rsidRPr="00F21ED4">
        <w:rPr>
          <w:rFonts w:eastAsiaTheme="majorEastAsia" w:hAnsiTheme="majorEastAsia"/>
          <w:sz w:val="24"/>
        </w:rPr>
        <w:t> </w:t>
      </w:r>
      <w:r w:rsidRPr="00F21ED4">
        <w:rPr>
          <w:rFonts w:eastAsiaTheme="majorEastAsia" w:hAnsiTheme="majorEastAsia"/>
          <w:sz w:val="24"/>
        </w:rPr>
        <w:t xml:space="preserve"> </w:t>
      </w:r>
      <w:r w:rsidRPr="00F21ED4">
        <w:rPr>
          <w:rFonts w:eastAsiaTheme="majorEastAsia" w:hAnsiTheme="majorEastAsia"/>
          <w:sz w:val="24"/>
        </w:rPr>
        <w:t>环境规划与管理学科近年来主持国家重点研发计划、国家科技部</w:t>
      </w:r>
      <w:r w:rsidRPr="00F21ED4">
        <w:rPr>
          <w:rFonts w:eastAsiaTheme="majorEastAsia" w:hAnsiTheme="majorEastAsia"/>
          <w:sz w:val="24"/>
        </w:rPr>
        <w:t>973</w:t>
      </w:r>
      <w:r w:rsidRPr="00F21ED4">
        <w:rPr>
          <w:rFonts w:eastAsiaTheme="majorEastAsia" w:hAnsiTheme="majorEastAsia"/>
          <w:sz w:val="24"/>
        </w:rPr>
        <w:t>、</w:t>
      </w:r>
      <w:r w:rsidRPr="00F21ED4">
        <w:rPr>
          <w:rFonts w:eastAsiaTheme="majorEastAsia" w:hAnsiTheme="majorEastAsia"/>
          <w:sz w:val="24"/>
        </w:rPr>
        <w:t>863</w:t>
      </w:r>
      <w:r w:rsidRPr="00F21ED4">
        <w:rPr>
          <w:rFonts w:eastAsiaTheme="majorEastAsia" w:hAnsiTheme="majorEastAsia"/>
          <w:sz w:val="24"/>
        </w:rPr>
        <w:t>、水专项、科技支撑等国家级科研项目，以及国家自然科学基金、江苏省自然科学基金等国家和省部级的基础性研究项目。同时还完成了地方环保、科研院所、企业等委托的社会服务项目、国际合作项目等研究课题百余项。近年来，年均科研经费</w:t>
      </w:r>
      <w:r w:rsidRPr="00F21ED4">
        <w:rPr>
          <w:rFonts w:eastAsiaTheme="majorEastAsia" w:hAnsiTheme="majorEastAsia"/>
          <w:sz w:val="24"/>
        </w:rPr>
        <w:t>800</w:t>
      </w:r>
      <w:r w:rsidRPr="00F21ED4">
        <w:rPr>
          <w:rFonts w:eastAsiaTheme="majorEastAsia" w:hAnsiTheme="majorEastAsia"/>
          <w:sz w:val="24"/>
        </w:rPr>
        <w:t>万元以上，在国内外学术刊物上发表论文数百篇，包括</w:t>
      </w:r>
      <w:r w:rsidRPr="00F21ED4">
        <w:rPr>
          <w:rFonts w:eastAsiaTheme="majorEastAsia" w:hAnsiTheme="majorEastAsia"/>
          <w:sz w:val="24"/>
        </w:rPr>
        <w:t>PNAS</w:t>
      </w:r>
      <w:r w:rsidRPr="00F21ED4">
        <w:rPr>
          <w:rFonts w:eastAsiaTheme="majorEastAsia" w:hAnsiTheme="majorEastAsia"/>
          <w:sz w:val="24"/>
        </w:rPr>
        <w:t>、</w:t>
      </w:r>
      <w:r w:rsidRPr="00F21ED4">
        <w:rPr>
          <w:rFonts w:eastAsiaTheme="majorEastAsia" w:hAnsiTheme="majorEastAsia"/>
          <w:sz w:val="24"/>
        </w:rPr>
        <w:t>ES&amp;T</w:t>
      </w:r>
      <w:r w:rsidRPr="00F21ED4">
        <w:rPr>
          <w:rFonts w:eastAsiaTheme="majorEastAsia" w:hAnsiTheme="majorEastAsia"/>
          <w:sz w:val="24"/>
        </w:rPr>
        <w:t>、</w:t>
      </w:r>
      <w:r w:rsidRPr="00F21ED4">
        <w:rPr>
          <w:rFonts w:eastAsiaTheme="majorEastAsia" w:hAnsiTheme="majorEastAsia"/>
          <w:sz w:val="24"/>
        </w:rPr>
        <w:t>EHP</w:t>
      </w:r>
      <w:r w:rsidRPr="00F21ED4">
        <w:rPr>
          <w:rFonts w:eastAsiaTheme="majorEastAsia" w:hAnsiTheme="majorEastAsia"/>
          <w:sz w:val="24"/>
        </w:rPr>
        <w:t>等环境领域的顶级期刊上。出版专著十余部，教材十余本，获国家、省部级奖励数项。本学科大力开展国际合作，多次举办国际国内学术会议，并与美国新泽西州立大学城市规划与政策学系建立了学生交换培养关系，与耶鲁大学、东京工业大学、香港大学、哈佛大学、世界银行、亚洲开发银行等国际知名研究机构和组织建立了良好的交流合作关系。研究成果具有较好的国际和国内学术影响。</w:t>
      </w:r>
    </w:p>
    <w:p w:rsidR="00F21ED4" w:rsidRPr="00235968" w:rsidRDefault="00F21ED4" w:rsidP="00D074C5">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三、招生对象</w:t>
      </w:r>
    </w:p>
    <w:p w:rsidR="00F21ED4" w:rsidRPr="00303678" w:rsidRDefault="00F21ED4" w:rsidP="00D074C5">
      <w:pPr>
        <w:tabs>
          <w:tab w:val="left" w:pos="525"/>
        </w:tabs>
        <w:snapToGrid w:val="0"/>
        <w:spacing w:line="360" w:lineRule="auto"/>
        <w:ind w:right="-22" w:firstLineChars="100" w:firstLine="240"/>
        <w:rPr>
          <w:rStyle w:val="style6"/>
          <w:rFonts w:ascii="宋体" w:hAnsi="宋体" w:cs="宋体"/>
          <w:kern w:val="0"/>
          <w:sz w:val="24"/>
          <w:szCs w:val="24"/>
        </w:rPr>
      </w:pPr>
      <w:bookmarkStart w:id="0" w:name="OLE_LINK1"/>
      <w:r w:rsidRPr="00303678">
        <w:rPr>
          <w:rStyle w:val="style6"/>
          <w:rFonts w:ascii="宋体" w:hAnsi="宋体" w:cs="宋体" w:hint="eastAsia"/>
          <w:kern w:val="0"/>
          <w:sz w:val="24"/>
          <w:szCs w:val="24"/>
        </w:rPr>
        <w:t>（1）硕士研究生：具有大学本科文凭及同等学历的应届毕业生和在职人员，参加全国硕士研究生统一考试合格，再经</w:t>
      </w:r>
      <w:r>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sidR="00BE6CDC">
        <w:rPr>
          <w:rStyle w:val="style6"/>
          <w:rFonts w:ascii="宋体" w:hAnsi="宋体" w:cs="宋体" w:hint="eastAsia"/>
          <w:kern w:val="0"/>
          <w:sz w:val="24"/>
          <w:szCs w:val="24"/>
        </w:rPr>
        <w:t>或</w:t>
      </w:r>
      <w:r w:rsidRPr="00303678">
        <w:rPr>
          <w:rStyle w:val="style6"/>
          <w:rFonts w:ascii="宋体" w:hAnsi="宋体" w:cs="宋体"/>
          <w:kern w:val="0"/>
          <w:sz w:val="24"/>
          <w:szCs w:val="24"/>
        </w:rPr>
        <w:t>已获学士学位的</w:t>
      </w:r>
      <w:r w:rsidRPr="00303678">
        <w:rPr>
          <w:rStyle w:val="style6"/>
          <w:rFonts w:ascii="宋体" w:hAnsi="宋体" w:cs="宋体" w:hint="eastAsia"/>
          <w:kern w:val="0"/>
          <w:sz w:val="24"/>
          <w:szCs w:val="24"/>
        </w:rPr>
        <w:t>优秀</w:t>
      </w:r>
      <w:r w:rsidRPr="00303678">
        <w:rPr>
          <w:rStyle w:val="style6"/>
          <w:rFonts w:ascii="宋体" w:hAnsi="宋体" w:cs="宋体"/>
          <w:kern w:val="0"/>
          <w:sz w:val="24"/>
          <w:szCs w:val="24"/>
        </w:rPr>
        <w:t>应届本科毕业生，</w:t>
      </w:r>
      <w:r w:rsidRPr="00303678">
        <w:rPr>
          <w:rStyle w:val="style6"/>
          <w:rFonts w:ascii="宋体" w:hAnsi="宋体" w:cs="宋体" w:hint="eastAsia"/>
          <w:kern w:val="0"/>
          <w:sz w:val="24"/>
          <w:szCs w:val="24"/>
        </w:rPr>
        <w:t>获得所在学校的推免生资格,</w:t>
      </w:r>
      <w:r w:rsidRPr="00303678">
        <w:rPr>
          <w:rStyle w:val="style6"/>
          <w:rFonts w:ascii="宋体" w:hAnsi="宋体" w:cs="宋体"/>
          <w:kern w:val="0"/>
          <w:sz w:val="24"/>
          <w:szCs w:val="24"/>
        </w:rPr>
        <w:t>参加</w:t>
      </w:r>
      <w:r w:rsidRPr="00303678">
        <w:rPr>
          <w:rStyle w:val="style6"/>
          <w:rFonts w:ascii="宋体" w:hAnsi="宋体" w:cs="宋体" w:hint="eastAsia"/>
          <w:kern w:val="0"/>
          <w:sz w:val="24"/>
          <w:szCs w:val="24"/>
        </w:rPr>
        <w:t>环境学院组织的推免生复</w:t>
      </w:r>
      <w:r w:rsidRPr="00303678">
        <w:rPr>
          <w:rStyle w:val="style6"/>
          <w:rFonts w:ascii="宋体" w:hAnsi="宋体" w:cs="宋体"/>
          <w:kern w:val="0"/>
          <w:sz w:val="24"/>
          <w:szCs w:val="24"/>
        </w:rPr>
        <w:t>试</w:t>
      </w:r>
      <w:r w:rsidRPr="00303678">
        <w:rPr>
          <w:rStyle w:val="style6"/>
          <w:rFonts w:ascii="宋体" w:hAnsi="宋体" w:cs="宋体" w:hint="eastAsia"/>
          <w:kern w:val="0"/>
          <w:sz w:val="24"/>
          <w:szCs w:val="24"/>
        </w:rPr>
        <w:t>,</w:t>
      </w:r>
      <w:r w:rsidRPr="00303678">
        <w:rPr>
          <w:rStyle w:val="style6"/>
          <w:rFonts w:ascii="宋体" w:hAnsi="宋体" w:cs="宋体" w:hint="eastAsia"/>
          <w:kern w:val="0"/>
          <w:sz w:val="24"/>
          <w:szCs w:val="24"/>
        </w:rPr>
        <w:lastRenderedPageBreak/>
        <w:t>成绩</w:t>
      </w:r>
      <w:r w:rsidRPr="00303678">
        <w:rPr>
          <w:rStyle w:val="style6"/>
          <w:rFonts w:ascii="宋体" w:hAnsi="宋体" w:cs="宋体"/>
          <w:kern w:val="0"/>
          <w:sz w:val="24"/>
          <w:szCs w:val="24"/>
        </w:rPr>
        <w:t>合格者</w:t>
      </w:r>
      <w:r>
        <w:rPr>
          <w:rStyle w:val="style6"/>
          <w:rFonts w:ascii="宋体" w:hAnsi="宋体" w:cs="宋体" w:hint="eastAsia"/>
          <w:kern w:val="0"/>
          <w:sz w:val="24"/>
          <w:szCs w:val="24"/>
        </w:rPr>
        <w:t>。</w:t>
      </w:r>
    </w:p>
    <w:p w:rsidR="00F21ED4" w:rsidRPr="00303678" w:rsidRDefault="00F21ED4" w:rsidP="00D074C5">
      <w:pPr>
        <w:tabs>
          <w:tab w:val="left" w:pos="525"/>
        </w:tabs>
        <w:snapToGrid w:val="0"/>
        <w:spacing w:line="360" w:lineRule="auto"/>
        <w:ind w:right="-22"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（2）硕博连读研究生（提前攻博研究生）：具有大学本科文凭应届毕业生和在职人员，参加全国硕士研究生统一考试和</w:t>
      </w:r>
      <w:r>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Pr>
          <w:rStyle w:val="style6"/>
          <w:rFonts w:ascii="宋体" w:hAnsi="宋体" w:cs="宋体" w:hint="eastAsia"/>
          <w:kern w:val="0"/>
          <w:sz w:val="24"/>
          <w:szCs w:val="24"/>
        </w:rPr>
        <w:t>，</w:t>
      </w:r>
      <w:r w:rsidRPr="00303678">
        <w:rPr>
          <w:rStyle w:val="style6"/>
          <w:rFonts w:ascii="宋体" w:hAnsi="宋体" w:cs="宋体" w:hint="eastAsia"/>
          <w:kern w:val="0"/>
          <w:sz w:val="24"/>
          <w:szCs w:val="24"/>
        </w:rPr>
        <w:t>入学后一年内完成硕士研究生课程学习，享受硕士生待遇。在第三学期进行中期考核，考核优秀者，经系学术委员会审核和</w:t>
      </w:r>
      <w:proofErr w:type="gramStart"/>
      <w:r w:rsidRPr="00303678">
        <w:rPr>
          <w:rStyle w:val="style6"/>
          <w:rFonts w:ascii="宋体" w:hAnsi="宋体" w:cs="宋体" w:hint="eastAsia"/>
          <w:kern w:val="0"/>
          <w:sz w:val="24"/>
          <w:szCs w:val="24"/>
        </w:rPr>
        <w:t>校研究生院</w:t>
      </w:r>
      <w:proofErr w:type="gramEnd"/>
      <w:r w:rsidRPr="00303678">
        <w:rPr>
          <w:rStyle w:val="style6"/>
          <w:rFonts w:ascii="宋体" w:hAnsi="宋体" w:cs="宋体" w:hint="eastAsia"/>
          <w:kern w:val="0"/>
          <w:sz w:val="24"/>
          <w:szCs w:val="24"/>
        </w:rPr>
        <w:t>批准</w:t>
      </w:r>
      <w:r w:rsidR="003C3A41">
        <w:rPr>
          <w:rStyle w:val="style6"/>
          <w:rFonts w:ascii="宋体" w:hAnsi="宋体" w:cs="宋体" w:hint="eastAsia"/>
          <w:kern w:val="0"/>
          <w:sz w:val="24"/>
          <w:szCs w:val="24"/>
        </w:rPr>
        <w:t>，</w:t>
      </w:r>
      <w:r>
        <w:rPr>
          <w:rStyle w:val="style6"/>
          <w:rFonts w:ascii="宋体" w:hAnsi="宋体" w:cs="宋体" w:hint="eastAsia"/>
          <w:kern w:val="0"/>
          <w:sz w:val="24"/>
          <w:szCs w:val="24"/>
        </w:rPr>
        <w:t>在第三学年开学时</w:t>
      </w:r>
      <w:r w:rsidRPr="00303678">
        <w:rPr>
          <w:rStyle w:val="style6"/>
          <w:rFonts w:ascii="宋体" w:hAnsi="宋体" w:cs="宋体" w:hint="eastAsia"/>
          <w:kern w:val="0"/>
          <w:sz w:val="24"/>
          <w:szCs w:val="24"/>
        </w:rPr>
        <w:t>转入博士生学习，并享受博士生待遇。</w:t>
      </w:r>
    </w:p>
    <w:p w:rsidR="00F21ED4" w:rsidRPr="00303678" w:rsidRDefault="00F21ED4" w:rsidP="00D074C5">
      <w:pPr>
        <w:tabs>
          <w:tab w:val="left" w:pos="525"/>
        </w:tabs>
        <w:snapToGrid w:val="0"/>
        <w:spacing w:line="360" w:lineRule="auto"/>
        <w:ind w:right="44"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（3）博士研究生：已获硕士学位的应届硕士毕业生和在职人员，经博士生申请考核合格者。</w:t>
      </w:r>
    </w:p>
    <w:p w:rsidR="00F21ED4" w:rsidRPr="00303678" w:rsidRDefault="00F21ED4" w:rsidP="00D074C5">
      <w:pPr>
        <w:tabs>
          <w:tab w:val="left" w:pos="525"/>
        </w:tabs>
        <w:snapToGrid w:val="0"/>
        <w:spacing w:line="360" w:lineRule="auto"/>
        <w:ind w:right="44"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（4）</w:t>
      </w:r>
      <w:proofErr w:type="gramStart"/>
      <w:r w:rsidRPr="00303678">
        <w:rPr>
          <w:rStyle w:val="style6"/>
          <w:rFonts w:ascii="宋体" w:hAnsi="宋体" w:cs="宋体" w:hint="eastAsia"/>
          <w:kern w:val="0"/>
          <w:sz w:val="24"/>
          <w:szCs w:val="24"/>
        </w:rPr>
        <w:t>直博研究生</w:t>
      </w:r>
      <w:proofErr w:type="gramEnd"/>
      <w:r w:rsidRPr="00303678">
        <w:rPr>
          <w:rStyle w:val="style6"/>
          <w:rFonts w:ascii="宋体" w:hAnsi="宋体" w:cs="宋体" w:hint="eastAsia"/>
          <w:kern w:val="0"/>
          <w:sz w:val="24"/>
          <w:szCs w:val="24"/>
        </w:rPr>
        <w:t>：</w:t>
      </w:r>
      <w:r w:rsidRPr="00303678">
        <w:rPr>
          <w:rStyle w:val="style6"/>
          <w:rFonts w:ascii="宋体" w:hAnsi="宋体" w:cs="宋体"/>
          <w:kern w:val="0"/>
          <w:sz w:val="24"/>
          <w:szCs w:val="24"/>
        </w:rPr>
        <w:t>已获学士学位的</w:t>
      </w:r>
      <w:r w:rsidRPr="00303678">
        <w:rPr>
          <w:rStyle w:val="style6"/>
          <w:rFonts w:ascii="宋体" w:hAnsi="宋体" w:cs="宋体" w:hint="eastAsia"/>
          <w:kern w:val="0"/>
          <w:sz w:val="24"/>
          <w:szCs w:val="24"/>
        </w:rPr>
        <w:t>优秀</w:t>
      </w:r>
      <w:r w:rsidRPr="00303678">
        <w:rPr>
          <w:rStyle w:val="style6"/>
          <w:rFonts w:ascii="宋体" w:hAnsi="宋体" w:cs="宋体"/>
          <w:kern w:val="0"/>
          <w:sz w:val="24"/>
          <w:szCs w:val="24"/>
        </w:rPr>
        <w:t>应届本科毕业生，</w:t>
      </w:r>
      <w:r w:rsidRPr="00303678">
        <w:rPr>
          <w:rStyle w:val="style6"/>
          <w:rFonts w:ascii="宋体" w:hAnsi="宋体" w:cs="宋体" w:hint="eastAsia"/>
          <w:kern w:val="0"/>
          <w:sz w:val="24"/>
          <w:szCs w:val="24"/>
        </w:rPr>
        <w:t>获得所在学校的推免生资格,</w:t>
      </w:r>
      <w:r w:rsidRPr="00303678">
        <w:rPr>
          <w:rStyle w:val="style6"/>
          <w:rFonts w:ascii="宋体" w:hAnsi="宋体" w:cs="宋体"/>
          <w:kern w:val="0"/>
          <w:sz w:val="24"/>
          <w:szCs w:val="24"/>
        </w:rPr>
        <w:t>参加</w:t>
      </w:r>
      <w:r w:rsidRPr="00303678">
        <w:rPr>
          <w:rStyle w:val="style6"/>
          <w:rFonts w:ascii="宋体" w:hAnsi="宋体" w:cs="宋体" w:hint="eastAsia"/>
          <w:kern w:val="0"/>
          <w:sz w:val="24"/>
          <w:szCs w:val="24"/>
        </w:rPr>
        <w:t>环境学院组织的推免生复</w:t>
      </w:r>
      <w:r w:rsidRPr="00303678">
        <w:rPr>
          <w:rStyle w:val="style6"/>
          <w:rFonts w:ascii="宋体" w:hAnsi="宋体" w:cs="宋体"/>
          <w:kern w:val="0"/>
          <w:sz w:val="24"/>
          <w:szCs w:val="24"/>
        </w:rPr>
        <w:t>试</w:t>
      </w:r>
      <w:r w:rsidRPr="00303678">
        <w:rPr>
          <w:rStyle w:val="style6"/>
          <w:rFonts w:ascii="宋体" w:hAnsi="宋体" w:cs="宋体" w:hint="eastAsia"/>
          <w:kern w:val="0"/>
          <w:sz w:val="24"/>
          <w:szCs w:val="24"/>
        </w:rPr>
        <w:t>,成绩</w:t>
      </w:r>
      <w:r w:rsidRPr="00303678">
        <w:rPr>
          <w:rStyle w:val="style6"/>
          <w:rFonts w:ascii="宋体" w:hAnsi="宋体" w:cs="宋体"/>
          <w:kern w:val="0"/>
          <w:sz w:val="24"/>
          <w:szCs w:val="24"/>
        </w:rPr>
        <w:t>合格者。</w:t>
      </w:r>
    </w:p>
    <w:bookmarkEnd w:id="0"/>
    <w:p w:rsidR="00F21ED4" w:rsidRPr="00235968" w:rsidRDefault="00F21ED4" w:rsidP="00D074C5">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四、学习年限</w:t>
      </w:r>
    </w:p>
    <w:p w:rsidR="00F21ED4" w:rsidRPr="00303678" w:rsidRDefault="00F21ED4" w:rsidP="00D074C5">
      <w:pPr>
        <w:pStyle w:val="a4"/>
        <w:snapToGrid w:val="0"/>
        <w:spacing w:before="0" w:beforeAutospacing="0" w:after="0" w:afterAutospacing="0" w:line="360" w:lineRule="auto"/>
        <w:ind w:leftChars="114" w:left="239"/>
        <w:rPr>
          <w:color w:val="0000CC"/>
        </w:rPr>
      </w:pPr>
      <w:r>
        <w:rPr>
          <w:rStyle w:val="style6"/>
          <w:rFonts w:hint="eastAsia"/>
        </w:rPr>
        <w:t>（1）</w:t>
      </w:r>
      <w:r w:rsidRPr="00680328">
        <w:rPr>
          <w:rStyle w:val="style6"/>
        </w:rPr>
        <w:t>硕士研究生：一般为</w:t>
      </w:r>
      <w:r w:rsidRPr="00680328">
        <w:rPr>
          <w:rStyle w:val="style6"/>
          <w:rFonts w:hint="eastAsia"/>
        </w:rPr>
        <w:t>三年</w:t>
      </w:r>
      <w:r w:rsidRPr="00680328">
        <w:rPr>
          <w:rStyle w:val="style6"/>
        </w:rPr>
        <w:t>，其中课程学习一年，论文工作</w:t>
      </w:r>
      <w:r w:rsidRPr="00680328">
        <w:rPr>
          <w:rStyle w:val="style6"/>
          <w:rFonts w:hint="eastAsia"/>
        </w:rPr>
        <w:t>两年</w:t>
      </w:r>
      <w:r w:rsidRPr="00680328">
        <w:rPr>
          <w:rStyle w:val="style6"/>
        </w:rPr>
        <w:t>。</w:t>
      </w:r>
      <w:r w:rsidRPr="00680328">
        <w:br/>
      </w:r>
      <w:r>
        <w:rPr>
          <w:rStyle w:val="style6"/>
          <w:rFonts w:hint="eastAsia"/>
        </w:rPr>
        <w:t>（2）</w:t>
      </w:r>
      <w:r>
        <w:rPr>
          <w:rStyle w:val="style6"/>
        </w:rPr>
        <w:t>硕</w:t>
      </w:r>
      <w:r>
        <w:rPr>
          <w:rStyle w:val="style6"/>
          <w:rFonts w:hint="eastAsia"/>
        </w:rPr>
        <w:t>博</w:t>
      </w:r>
      <w:r w:rsidRPr="00680328">
        <w:rPr>
          <w:rStyle w:val="style6"/>
        </w:rPr>
        <w:t>连续研究生：</w:t>
      </w:r>
      <w:r w:rsidRPr="00D52C53">
        <w:rPr>
          <w:rStyle w:val="style6"/>
          <w:rFonts w:hint="eastAsia"/>
        </w:rPr>
        <w:t>一般为</w:t>
      </w:r>
      <w:r w:rsidRPr="00680328">
        <w:rPr>
          <w:rStyle w:val="style6"/>
        </w:rPr>
        <w:t>五年</w:t>
      </w:r>
      <w:r>
        <w:rPr>
          <w:rFonts w:hint="eastAsia"/>
        </w:rPr>
        <w:t>。</w:t>
      </w:r>
      <w:r w:rsidRPr="00680328">
        <w:br/>
      </w:r>
      <w:r>
        <w:rPr>
          <w:rStyle w:val="style6"/>
          <w:rFonts w:hint="eastAsia"/>
        </w:rPr>
        <w:t>（3）</w:t>
      </w:r>
      <w:r w:rsidRPr="00680328">
        <w:rPr>
          <w:rStyle w:val="style6"/>
        </w:rPr>
        <w:t>博士研究生：</w:t>
      </w:r>
      <w:r w:rsidRPr="00680328">
        <w:rPr>
          <w:rStyle w:val="style6"/>
          <w:rFonts w:hint="eastAsia"/>
        </w:rPr>
        <w:t>一般为</w:t>
      </w:r>
      <w:r w:rsidRPr="00680328">
        <w:rPr>
          <w:rStyle w:val="style6"/>
        </w:rPr>
        <w:t>三年</w:t>
      </w:r>
      <w:r w:rsidRPr="00680328">
        <w:rPr>
          <w:rStyle w:val="style6"/>
          <w:rFonts w:hint="eastAsia"/>
        </w:rPr>
        <w:t>，根据研究进度由导师掌握。</w:t>
      </w:r>
      <w:r w:rsidRPr="00680328">
        <w:rPr>
          <w:rStyle w:val="style6"/>
        </w:rPr>
        <w:br/>
      </w:r>
      <w:r>
        <w:rPr>
          <w:rStyle w:val="style6"/>
          <w:rFonts w:hint="eastAsia"/>
        </w:rPr>
        <w:t>（4）</w:t>
      </w:r>
      <w:proofErr w:type="gramStart"/>
      <w:r w:rsidRPr="00303678">
        <w:rPr>
          <w:rStyle w:val="style6"/>
          <w:rFonts w:hint="eastAsia"/>
        </w:rPr>
        <w:t>直博生</w:t>
      </w:r>
      <w:proofErr w:type="gramEnd"/>
      <w:r w:rsidRPr="00303678">
        <w:rPr>
          <w:rStyle w:val="style6"/>
          <w:rFonts w:hint="eastAsia"/>
        </w:rPr>
        <w:t>: 一般为</w:t>
      </w:r>
      <w:r w:rsidR="00BE6CDC">
        <w:rPr>
          <w:rStyle w:val="style6"/>
          <w:rFonts w:hint="eastAsia"/>
        </w:rPr>
        <w:t>五</w:t>
      </w:r>
      <w:r w:rsidRPr="00303678">
        <w:rPr>
          <w:rStyle w:val="style6"/>
          <w:rFonts w:hint="eastAsia"/>
        </w:rPr>
        <w:t>年,其中</w:t>
      </w:r>
      <w:r w:rsidRPr="00303678">
        <w:rPr>
          <w:rStyle w:val="style6"/>
        </w:rPr>
        <w:t>课程学习一年</w:t>
      </w:r>
      <w:r>
        <w:rPr>
          <w:rStyle w:val="style6"/>
          <w:rFonts w:hint="eastAsia"/>
        </w:rPr>
        <w:t>半</w:t>
      </w:r>
      <w:r w:rsidRPr="00303678">
        <w:rPr>
          <w:rStyle w:val="style6"/>
          <w:rFonts w:hint="eastAsia"/>
        </w:rPr>
        <w:t>。</w:t>
      </w:r>
    </w:p>
    <w:p w:rsidR="007F5CC0" w:rsidRPr="00235968" w:rsidRDefault="007F5CC0" w:rsidP="00D074C5">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五、课程设置</w:t>
      </w:r>
    </w:p>
    <w:p w:rsidR="007F5CC0" w:rsidRPr="007F5CC0" w:rsidRDefault="007F5CC0" w:rsidP="00D074C5">
      <w:pPr>
        <w:tabs>
          <w:tab w:val="left" w:pos="525"/>
        </w:tabs>
        <w:snapToGrid w:val="0"/>
        <w:spacing w:line="360" w:lineRule="auto"/>
        <w:ind w:left="521" w:right="-3420" w:hanging="521"/>
        <w:rPr>
          <w:rFonts w:eastAsiaTheme="minorEastAsia"/>
          <w:b/>
          <w:sz w:val="28"/>
        </w:rPr>
      </w:pPr>
      <w:r w:rsidRPr="007F5CC0">
        <w:rPr>
          <w:rFonts w:eastAsia="幼圆"/>
          <w:sz w:val="24"/>
        </w:rPr>
        <w:t xml:space="preserve">  </w:t>
      </w:r>
      <w:bookmarkStart w:id="1" w:name="OLE_LINK10"/>
      <w:bookmarkStart w:id="2" w:name="OLE_LINK3"/>
      <w:r w:rsidRPr="007F5CC0">
        <w:rPr>
          <w:rFonts w:eastAsiaTheme="minorEastAsia" w:hAnsiTheme="minorEastAsia"/>
          <w:b/>
          <w:sz w:val="28"/>
        </w:rPr>
        <w:t>（一）硕士生阶段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275"/>
        <w:gridCol w:w="1560"/>
        <w:gridCol w:w="708"/>
        <w:gridCol w:w="2268"/>
      </w:tblGrid>
      <w:tr w:rsidR="00680CE8" w:rsidRPr="00680CE8" w:rsidTr="00680CE8">
        <w:trPr>
          <w:trHeight w:val="284"/>
        </w:trPr>
        <w:tc>
          <w:tcPr>
            <w:tcW w:w="675" w:type="dxa"/>
            <w:shd w:val="clear" w:color="auto" w:fill="auto"/>
            <w:vAlign w:val="center"/>
          </w:tcPr>
          <w:bookmarkEnd w:id="1"/>
          <w:bookmarkEnd w:id="2"/>
          <w:p w:rsidR="00680CE8" w:rsidRPr="00680CE8" w:rsidRDefault="00680CE8" w:rsidP="00680CE8">
            <w:pPr>
              <w:widowControl/>
              <w:snapToGrid w:val="0"/>
              <w:jc w:val="center"/>
              <w:rPr>
                <w:rFonts w:ascii="宋体" w:hAnsi="宋体" w:cs="宋体"/>
                <w:kern w:val="0"/>
                <w:szCs w:val="21"/>
              </w:rPr>
            </w:pPr>
            <w:r w:rsidRPr="00680CE8">
              <w:rPr>
                <w:rFonts w:ascii="宋体" w:hAnsi="宋体" w:cs="宋体" w:hint="eastAsia"/>
                <w:kern w:val="0"/>
                <w:szCs w:val="21"/>
              </w:rPr>
              <w:t>课程</w:t>
            </w:r>
            <w:r w:rsidRPr="00680CE8">
              <w:rPr>
                <w:rFonts w:ascii="宋体" w:hAnsi="宋体" w:cs="宋体"/>
                <w:kern w:val="0"/>
                <w:szCs w:val="21"/>
              </w:rPr>
              <w:t>类型</w:t>
            </w:r>
          </w:p>
        </w:tc>
        <w:tc>
          <w:tcPr>
            <w:tcW w:w="2127"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hint="eastAsia"/>
                <w:kern w:val="0"/>
                <w:szCs w:val="21"/>
              </w:rPr>
              <w:t>课程</w:t>
            </w:r>
            <w:r w:rsidRPr="00680CE8">
              <w:rPr>
                <w:rFonts w:ascii="宋体" w:hAnsi="宋体" w:cs="宋体"/>
                <w:kern w:val="0"/>
                <w:szCs w:val="21"/>
              </w:rPr>
              <w:t>名称</w:t>
            </w:r>
          </w:p>
        </w:tc>
        <w:tc>
          <w:tcPr>
            <w:tcW w:w="1275"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kern w:val="0"/>
                <w:szCs w:val="21"/>
              </w:rPr>
              <w:t>编号</w:t>
            </w:r>
          </w:p>
        </w:tc>
        <w:tc>
          <w:tcPr>
            <w:tcW w:w="1560" w:type="dxa"/>
            <w:shd w:val="clear" w:color="auto" w:fill="auto"/>
            <w:vAlign w:val="center"/>
          </w:tcPr>
          <w:p w:rsidR="00680CE8" w:rsidRPr="00680CE8" w:rsidRDefault="00680CE8" w:rsidP="00680CE8">
            <w:pPr>
              <w:widowControl/>
              <w:snapToGrid w:val="0"/>
              <w:ind w:leftChars="-50" w:left="-105" w:rightChars="-50" w:right="-105"/>
              <w:jc w:val="center"/>
              <w:rPr>
                <w:rFonts w:ascii="宋体" w:hAnsi="宋体" w:cs="宋体"/>
                <w:kern w:val="0"/>
                <w:szCs w:val="21"/>
              </w:rPr>
            </w:pPr>
            <w:r w:rsidRPr="00680CE8">
              <w:rPr>
                <w:rFonts w:ascii="宋体" w:hAnsi="宋体" w:cs="宋体" w:hint="eastAsia"/>
                <w:kern w:val="0"/>
                <w:szCs w:val="21"/>
              </w:rPr>
              <w:t>授课</w:t>
            </w:r>
            <w:r w:rsidRPr="00680CE8">
              <w:rPr>
                <w:rFonts w:ascii="宋体" w:hAnsi="宋体" w:cs="宋体"/>
                <w:kern w:val="0"/>
                <w:szCs w:val="21"/>
              </w:rPr>
              <w:t>教师或团队</w:t>
            </w:r>
          </w:p>
        </w:tc>
        <w:tc>
          <w:tcPr>
            <w:tcW w:w="708"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hint="eastAsia"/>
                <w:kern w:val="0"/>
                <w:szCs w:val="21"/>
              </w:rPr>
              <w:t>学分</w:t>
            </w:r>
          </w:p>
        </w:tc>
        <w:tc>
          <w:tcPr>
            <w:tcW w:w="2268"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hint="eastAsia"/>
                <w:kern w:val="0"/>
                <w:szCs w:val="21"/>
              </w:rPr>
              <w:t>课程</w:t>
            </w:r>
            <w:r w:rsidRPr="00680CE8">
              <w:rPr>
                <w:rFonts w:ascii="宋体" w:hAnsi="宋体" w:cs="宋体"/>
                <w:kern w:val="0"/>
                <w:szCs w:val="21"/>
              </w:rPr>
              <w:t>类别</w:t>
            </w:r>
          </w:p>
        </w:tc>
      </w:tr>
      <w:tr w:rsidR="00680CE8" w:rsidRPr="00680CE8" w:rsidTr="00680CE8">
        <w:trPr>
          <w:trHeight w:val="284"/>
        </w:trPr>
        <w:tc>
          <w:tcPr>
            <w:tcW w:w="675" w:type="dxa"/>
            <w:vMerge w:val="restart"/>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kern w:val="0"/>
                <w:szCs w:val="21"/>
              </w:rPr>
              <w:t>A</w:t>
            </w:r>
          </w:p>
        </w:tc>
        <w:tc>
          <w:tcPr>
            <w:tcW w:w="2127" w:type="dxa"/>
            <w:shd w:val="clear" w:color="auto" w:fill="auto"/>
            <w:vAlign w:val="center"/>
          </w:tcPr>
          <w:p w:rsidR="00680CE8" w:rsidRPr="00680CE8" w:rsidRDefault="00680CE8" w:rsidP="00680CE8">
            <w:pPr>
              <w:widowControl/>
              <w:snapToGrid w:val="0"/>
              <w:jc w:val="center"/>
              <w:rPr>
                <w:szCs w:val="21"/>
              </w:rPr>
            </w:pPr>
            <w:r w:rsidRPr="00680CE8">
              <w:rPr>
                <w:szCs w:val="21"/>
              </w:rPr>
              <w:t>科学社会主义理论与实践</w:t>
            </w:r>
          </w:p>
        </w:tc>
        <w:tc>
          <w:tcPr>
            <w:tcW w:w="1275" w:type="dxa"/>
            <w:shd w:val="clear" w:color="auto" w:fill="auto"/>
            <w:vAlign w:val="center"/>
          </w:tcPr>
          <w:p w:rsidR="00680CE8" w:rsidRPr="00680CE8" w:rsidRDefault="00680CE8" w:rsidP="00680CE8">
            <w:pPr>
              <w:widowControl/>
              <w:snapToGrid w:val="0"/>
              <w:jc w:val="center"/>
              <w:rPr>
                <w:szCs w:val="21"/>
              </w:rPr>
            </w:pPr>
          </w:p>
        </w:tc>
        <w:tc>
          <w:tcPr>
            <w:tcW w:w="1560" w:type="dxa"/>
            <w:shd w:val="clear" w:color="auto" w:fill="auto"/>
            <w:vAlign w:val="center"/>
          </w:tcPr>
          <w:p w:rsidR="00680CE8" w:rsidRPr="00680CE8" w:rsidRDefault="00680CE8" w:rsidP="00680CE8">
            <w:pPr>
              <w:widowControl/>
              <w:snapToGrid w:val="0"/>
              <w:jc w:val="center"/>
              <w:rPr>
                <w:szCs w:val="21"/>
              </w:rPr>
            </w:pPr>
          </w:p>
        </w:tc>
        <w:tc>
          <w:tcPr>
            <w:tcW w:w="708" w:type="dxa"/>
            <w:shd w:val="clear" w:color="auto" w:fill="auto"/>
            <w:vAlign w:val="center"/>
          </w:tcPr>
          <w:p w:rsidR="00680CE8" w:rsidRPr="00680CE8" w:rsidRDefault="00680CE8" w:rsidP="00680CE8">
            <w:pPr>
              <w:widowControl/>
              <w:snapToGrid w:val="0"/>
              <w:jc w:val="center"/>
              <w:rPr>
                <w:szCs w:val="21"/>
              </w:rPr>
            </w:pPr>
            <w:r w:rsidRPr="00680CE8">
              <w:rPr>
                <w:rFonts w:hint="eastAsia"/>
                <w:szCs w:val="21"/>
              </w:rPr>
              <w:t>2</w:t>
            </w:r>
          </w:p>
        </w:tc>
        <w:tc>
          <w:tcPr>
            <w:tcW w:w="2268"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DA52D6" w:rsidP="00680CE8">
            <w:pPr>
              <w:widowControl/>
              <w:snapToGrid w:val="0"/>
              <w:jc w:val="center"/>
              <w:rPr>
                <w:szCs w:val="21"/>
              </w:rPr>
            </w:pPr>
            <w:r>
              <w:rPr>
                <w:rFonts w:hint="eastAsia"/>
                <w:kern w:val="0"/>
              </w:rPr>
              <w:t>自然辩证法概论、马克思主义与社会科学方法论、马克思主义原著选读（三选一）</w:t>
            </w:r>
            <w:bookmarkStart w:id="3" w:name="_GoBack"/>
            <w:bookmarkEnd w:id="3"/>
          </w:p>
        </w:tc>
        <w:tc>
          <w:tcPr>
            <w:tcW w:w="1275" w:type="dxa"/>
            <w:shd w:val="clear" w:color="auto" w:fill="auto"/>
            <w:vAlign w:val="center"/>
          </w:tcPr>
          <w:p w:rsidR="00680CE8" w:rsidRPr="00680CE8" w:rsidRDefault="00680CE8" w:rsidP="00680CE8">
            <w:pPr>
              <w:widowControl/>
              <w:snapToGrid w:val="0"/>
              <w:jc w:val="center"/>
              <w:rPr>
                <w:szCs w:val="21"/>
              </w:rPr>
            </w:pPr>
          </w:p>
        </w:tc>
        <w:tc>
          <w:tcPr>
            <w:tcW w:w="1560" w:type="dxa"/>
            <w:shd w:val="clear" w:color="auto" w:fill="auto"/>
            <w:vAlign w:val="center"/>
          </w:tcPr>
          <w:p w:rsidR="00680CE8" w:rsidRPr="00680CE8" w:rsidRDefault="00680CE8" w:rsidP="00680CE8">
            <w:pPr>
              <w:widowControl/>
              <w:snapToGrid w:val="0"/>
              <w:jc w:val="center"/>
              <w:rPr>
                <w:szCs w:val="21"/>
              </w:rPr>
            </w:pPr>
          </w:p>
        </w:tc>
        <w:tc>
          <w:tcPr>
            <w:tcW w:w="708" w:type="dxa"/>
            <w:shd w:val="clear" w:color="auto" w:fill="auto"/>
            <w:vAlign w:val="center"/>
          </w:tcPr>
          <w:p w:rsidR="00680CE8" w:rsidRPr="00680CE8" w:rsidRDefault="00680CE8" w:rsidP="00680CE8">
            <w:pPr>
              <w:widowControl/>
              <w:snapToGrid w:val="0"/>
              <w:jc w:val="center"/>
              <w:rPr>
                <w:szCs w:val="21"/>
              </w:rPr>
            </w:pPr>
            <w:r w:rsidRPr="00680CE8">
              <w:rPr>
                <w:rFonts w:hint="eastAsia"/>
                <w:szCs w:val="21"/>
              </w:rPr>
              <w:t>1</w:t>
            </w:r>
          </w:p>
        </w:tc>
        <w:tc>
          <w:tcPr>
            <w:tcW w:w="2268"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widowControl/>
              <w:snapToGrid w:val="0"/>
              <w:jc w:val="center"/>
              <w:rPr>
                <w:szCs w:val="21"/>
              </w:rPr>
            </w:pPr>
            <w:r w:rsidRPr="00680CE8">
              <w:rPr>
                <w:szCs w:val="21"/>
              </w:rPr>
              <w:t>硕士英语</w:t>
            </w:r>
          </w:p>
        </w:tc>
        <w:tc>
          <w:tcPr>
            <w:tcW w:w="1275" w:type="dxa"/>
            <w:shd w:val="clear" w:color="auto" w:fill="auto"/>
            <w:vAlign w:val="center"/>
          </w:tcPr>
          <w:p w:rsidR="00680CE8" w:rsidRPr="00680CE8" w:rsidRDefault="00680CE8" w:rsidP="00680CE8">
            <w:pPr>
              <w:widowControl/>
              <w:snapToGrid w:val="0"/>
              <w:jc w:val="center"/>
              <w:rPr>
                <w:szCs w:val="21"/>
              </w:rPr>
            </w:pPr>
          </w:p>
        </w:tc>
        <w:tc>
          <w:tcPr>
            <w:tcW w:w="1560" w:type="dxa"/>
            <w:shd w:val="clear" w:color="auto" w:fill="auto"/>
            <w:vAlign w:val="center"/>
          </w:tcPr>
          <w:p w:rsidR="00680CE8" w:rsidRPr="00680CE8" w:rsidRDefault="00680CE8" w:rsidP="00680CE8">
            <w:pPr>
              <w:widowControl/>
              <w:snapToGrid w:val="0"/>
              <w:jc w:val="center"/>
              <w:rPr>
                <w:szCs w:val="21"/>
              </w:rPr>
            </w:pPr>
          </w:p>
        </w:tc>
        <w:tc>
          <w:tcPr>
            <w:tcW w:w="708" w:type="dxa"/>
            <w:shd w:val="clear" w:color="auto" w:fill="auto"/>
            <w:vAlign w:val="center"/>
          </w:tcPr>
          <w:p w:rsidR="00680CE8" w:rsidRPr="00680CE8" w:rsidRDefault="00680CE8" w:rsidP="00680CE8">
            <w:pPr>
              <w:widowControl/>
              <w:snapToGrid w:val="0"/>
              <w:jc w:val="center"/>
              <w:rPr>
                <w:szCs w:val="21"/>
              </w:rPr>
            </w:pPr>
            <w:r w:rsidRPr="00680CE8">
              <w:rPr>
                <w:rFonts w:hint="eastAsia"/>
                <w:szCs w:val="21"/>
              </w:rPr>
              <w:t>4</w:t>
            </w:r>
          </w:p>
        </w:tc>
        <w:tc>
          <w:tcPr>
            <w:tcW w:w="2268" w:type="dxa"/>
            <w:shd w:val="clear" w:color="auto" w:fill="auto"/>
            <w:vAlign w:val="center"/>
          </w:tcPr>
          <w:p w:rsidR="00680CE8" w:rsidRPr="00680CE8" w:rsidRDefault="00680CE8" w:rsidP="00680CE8">
            <w:pPr>
              <w:widowControl/>
              <w:snapToGrid w:val="0"/>
              <w:jc w:val="center"/>
              <w:rPr>
                <w:rFonts w:ascii="宋体" w:hAnsi="宋体" w:cs="宋体"/>
                <w:kern w:val="0"/>
                <w:szCs w:val="21"/>
              </w:rPr>
            </w:pPr>
          </w:p>
        </w:tc>
      </w:tr>
      <w:tr w:rsidR="00680CE8" w:rsidRPr="00680CE8" w:rsidTr="00680CE8">
        <w:trPr>
          <w:trHeight w:val="284"/>
        </w:trPr>
        <w:tc>
          <w:tcPr>
            <w:tcW w:w="675" w:type="dxa"/>
            <w:shd w:val="clear" w:color="auto" w:fill="auto"/>
            <w:vAlign w:val="center"/>
          </w:tcPr>
          <w:p w:rsidR="00680CE8" w:rsidRPr="00680CE8" w:rsidRDefault="00680CE8" w:rsidP="00680CE8">
            <w:pPr>
              <w:snapToGrid w:val="0"/>
              <w:jc w:val="center"/>
              <w:rPr>
                <w:rFonts w:ascii="宋体" w:hAnsi="宋体" w:cs="宋体"/>
                <w:kern w:val="0"/>
                <w:szCs w:val="21"/>
              </w:rPr>
            </w:pPr>
            <w:r w:rsidRPr="00680CE8">
              <w:rPr>
                <w:rFonts w:ascii="宋体" w:hAnsi="宋体" w:cs="宋体" w:hint="eastAsia"/>
                <w:kern w:val="0"/>
                <w:szCs w:val="21"/>
              </w:rPr>
              <w:t>B</w:t>
            </w:r>
          </w:p>
        </w:tc>
        <w:tc>
          <w:tcPr>
            <w:tcW w:w="2127" w:type="dxa"/>
            <w:shd w:val="clear" w:color="auto" w:fill="auto"/>
            <w:vAlign w:val="center"/>
          </w:tcPr>
          <w:p w:rsidR="00680CE8" w:rsidRPr="00680CE8" w:rsidRDefault="00680CE8" w:rsidP="00680CE8">
            <w:pPr>
              <w:snapToGrid w:val="0"/>
              <w:jc w:val="center"/>
              <w:rPr>
                <w:szCs w:val="21"/>
              </w:rPr>
            </w:pPr>
            <w:r w:rsidRPr="00680CE8">
              <w:rPr>
                <w:rFonts w:hint="eastAsia"/>
                <w:szCs w:val="21"/>
              </w:rPr>
              <w:t>环境科学与工程前沿</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083000B03</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外聘专家</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val="restart"/>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hint="eastAsia"/>
                <w:kern w:val="0"/>
                <w:szCs w:val="21"/>
              </w:rPr>
              <w:t>C</w:t>
            </w: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环境规划与管理案例研究</w:t>
            </w:r>
          </w:p>
        </w:tc>
        <w:tc>
          <w:tcPr>
            <w:tcW w:w="1275" w:type="dxa"/>
            <w:shd w:val="clear" w:color="auto" w:fill="auto"/>
            <w:vAlign w:val="center"/>
          </w:tcPr>
          <w:p w:rsidR="00680CE8" w:rsidRPr="00680CE8" w:rsidRDefault="00680CE8" w:rsidP="00680CE8">
            <w:pPr>
              <w:snapToGrid w:val="0"/>
              <w:jc w:val="center"/>
              <w:rPr>
                <w:szCs w:val="21"/>
              </w:rPr>
            </w:pPr>
            <w:r w:rsidRPr="00680CE8">
              <w:rPr>
                <w:szCs w:val="21"/>
              </w:rPr>
              <w:t>083021C01</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proofErr w:type="gramStart"/>
            <w:r w:rsidRPr="00680CE8">
              <w:rPr>
                <w:rFonts w:hint="eastAsia"/>
                <w:color w:val="000000"/>
                <w:szCs w:val="21"/>
              </w:rPr>
              <w:t>钱新等</w:t>
            </w:r>
            <w:proofErr w:type="gramEnd"/>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环境影响评价方法与实践</w:t>
            </w:r>
          </w:p>
        </w:tc>
        <w:tc>
          <w:tcPr>
            <w:tcW w:w="1275" w:type="dxa"/>
            <w:shd w:val="clear" w:color="auto" w:fill="auto"/>
            <w:vAlign w:val="center"/>
          </w:tcPr>
          <w:p w:rsidR="00680CE8" w:rsidRPr="00680CE8" w:rsidRDefault="00680CE8" w:rsidP="00680CE8">
            <w:pPr>
              <w:snapToGrid w:val="0"/>
              <w:jc w:val="center"/>
              <w:rPr>
                <w:szCs w:val="21"/>
              </w:rPr>
            </w:pPr>
            <w:r w:rsidRPr="00680CE8">
              <w:rPr>
                <w:szCs w:val="21"/>
              </w:rPr>
              <w:t>083021C0</w:t>
            </w:r>
            <w:r w:rsidRPr="00680CE8">
              <w:rPr>
                <w:rFonts w:hint="eastAsia"/>
                <w:szCs w:val="21"/>
              </w:rPr>
              <w:t>2</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proofErr w:type="gramStart"/>
            <w:r w:rsidRPr="00680CE8">
              <w:rPr>
                <w:rFonts w:hint="eastAsia"/>
                <w:color w:val="000000"/>
                <w:szCs w:val="21"/>
              </w:rPr>
              <w:t>钱瑜</w:t>
            </w:r>
            <w:proofErr w:type="gramEnd"/>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环境调查与统计分析</w:t>
            </w:r>
          </w:p>
        </w:tc>
        <w:tc>
          <w:tcPr>
            <w:tcW w:w="1275" w:type="dxa"/>
            <w:shd w:val="clear" w:color="auto" w:fill="auto"/>
            <w:vAlign w:val="center"/>
          </w:tcPr>
          <w:p w:rsidR="00680CE8" w:rsidRPr="00680CE8" w:rsidRDefault="00680CE8" w:rsidP="00680CE8">
            <w:pPr>
              <w:snapToGrid w:val="0"/>
              <w:jc w:val="center"/>
              <w:rPr>
                <w:szCs w:val="21"/>
              </w:rPr>
            </w:pPr>
            <w:r w:rsidRPr="00680CE8">
              <w:rPr>
                <w:szCs w:val="21"/>
              </w:rPr>
              <w:t>083021C0</w:t>
            </w:r>
            <w:r w:rsidRPr="00680CE8">
              <w:rPr>
                <w:rFonts w:hint="eastAsia"/>
                <w:szCs w:val="21"/>
              </w:rPr>
              <w:t>3</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王远</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专业核心课程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环境观测与模拟</w:t>
            </w:r>
          </w:p>
        </w:tc>
        <w:tc>
          <w:tcPr>
            <w:tcW w:w="1275" w:type="dxa"/>
            <w:shd w:val="clear" w:color="auto" w:fill="auto"/>
            <w:vAlign w:val="center"/>
          </w:tcPr>
          <w:p w:rsidR="00680CE8" w:rsidRPr="00680CE8" w:rsidRDefault="00680CE8" w:rsidP="00680CE8">
            <w:pPr>
              <w:snapToGrid w:val="0"/>
              <w:jc w:val="center"/>
              <w:rPr>
                <w:szCs w:val="21"/>
              </w:rPr>
            </w:pPr>
            <w:r w:rsidRPr="00680CE8">
              <w:rPr>
                <w:szCs w:val="21"/>
              </w:rPr>
              <w:t>083021C0</w:t>
            </w:r>
            <w:r w:rsidRPr="00680CE8">
              <w:rPr>
                <w:rFonts w:hint="eastAsia"/>
                <w:szCs w:val="21"/>
              </w:rPr>
              <w:t>4</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王勤耕、钱新</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专业核心课程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环境规划与管理研究方法</w:t>
            </w:r>
          </w:p>
        </w:tc>
        <w:tc>
          <w:tcPr>
            <w:tcW w:w="1275" w:type="dxa"/>
            <w:shd w:val="clear" w:color="auto" w:fill="auto"/>
            <w:vAlign w:val="center"/>
          </w:tcPr>
          <w:p w:rsidR="00680CE8" w:rsidRPr="00680CE8" w:rsidRDefault="00680CE8" w:rsidP="00680CE8">
            <w:pPr>
              <w:snapToGrid w:val="0"/>
              <w:jc w:val="center"/>
              <w:rPr>
                <w:szCs w:val="21"/>
              </w:rPr>
            </w:pPr>
            <w:r w:rsidRPr="00680CE8">
              <w:rPr>
                <w:szCs w:val="21"/>
              </w:rPr>
              <w:t>083021C0</w:t>
            </w:r>
            <w:r w:rsidRPr="00680CE8">
              <w:rPr>
                <w:rFonts w:hint="eastAsia"/>
                <w:szCs w:val="21"/>
              </w:rPr>
              <w:t>5</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袁增伟</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专业核心课程</w:t>
            </w:r>
          </w:p>
        </w:tc>
      </w:tr>
      <w:tr w:rsidR="00680CE8" w:rsidRPr="00680CE8" w:rsidTr="00680CE8">
        <w:trPr>
          <w:trHeight w:val="284"/>
        </w:trPr>
        <w:tc>
          <w:tcPr>
            <w:tcW w:w="675" w:type="dxa"/>
            <w:vMerge w:val="restart"/>
            <w:shd w:val="clear" w:color="auto" w:fill="auto"/>
            <w:vAlign w:val="center"/>
          </w:tcPr>
          <w:p w:rsidR="00680CE8" w:rsidRPr="00680CE8" w:rsidRDefault="00680CE8" w:rsidP="00680CE8">
            <w:pPr>
              <w:widowControl/>
              <w:snapToGrid w:val="0"/>
              <w:jc w:val="center"/>
              <w:rPr>
                <w:rFonts w:ascii="宋体" w:hAnsi="宋体" w:cs="宋体"/>
                <w:kern w:val="0"/>
                <w:szCs w:val="21"/>
              </w:rPr>
            </w:pPr>
            <w:r w:rsidRPr="00680CE8">
              <w:rPr>
                <w:rFonts w:ascii="宋体" w:hAnsi="宋体" w:cs="宋体" w:hint="eastAsia"/>
                <w:kern w:val="0"/>
                <w:szCs w:val="21"/>
              </w:rPr>
              <w:t>D</w:t>
            </w: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环境产业政策</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083021D0</w:t>
            </w:r>
            <w:r w:rsidRPr="00680CE8">
              <w:rPr>
                <w:rFonts w:ascii="宋体" w:hAnsi="宋体" w:cs="宋体" w:hint="eastAsia"/>
                <w:color w:val="000000"/>
                <w:szCs w:val="21"/>
              </w:rPr>
              <w:t>1</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proofErr w:type="gramStart"/>
            <w:r w:rsidRPr="00680CE8">
              <w:rPr>
                <w:rFonts w:hint="eastAsia"/>
                <w:color w:val="000000"/>
                <w:szCs w:val="21"/>
              </w:rPr>
              <w:t>柏益尧</w:t>
            </w:r>
            <w:proofErr w:type="gramEnd"/>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环境经济与政策分析</w:t>
            </w:r>
            <w:r w:rsidRPr="00680CE8">
              <w:rPr>
                <w:rFonts w:hint="eastAsia"/>
                <w:color w:val="000000"/>
                <w:szCs w:val="21"/>
              </w:rPr>
              <w:t xml:space="preserve"> </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083021D05</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张炳</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气候变化与低碳经济</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083021D0</w:t>
            </w:r>
            <w:r w:rsidRPr="00680CE8">
              <w:rPr>
                <w:rFonts w:ascii="宋体" w:hAnsi="宋体" w:cs="宋体" w:hint="eastAsia"/>
                <w:color w:val="000000"/>
                <w:szCs w:val="21"/>
              </w:rPr>
              <w:t>6</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王海鲲</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交叉</w:t>
            </w:r>
            <w:proofErr w:type="gramStart"/>
            <w:r w:rsidRPr="00680CE8">
              <w:rPr>
                <w:rFonts w:ascii="宋体" w:hAnsi="宋体" w:cs="宋体"/>
                <w:kern w:val="0"/>
                <w:szCs w:val="21"/>
              </w:rPr>
              <w:t>前沿类</w:t>
            </w:r>
            <w:proofErr w:type="gramEnd"/>
            <w:r w:rsidRPr="00680CE8">
              <w:rPr>
                <w:rFonts w:ascii="宋体" w:hAnsi="宋体" w:cs="宋体"/>
                <w:kern w:val="0"/>
                <w:szCs w:val="21"/>
              </w:rPr>
              <w:t>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生态</w:t>
            </w:r>
            <w:proofErr w:type="gramStart"/>
            <w:r w:rsidRPr="00680CE8">
              <w:rPr>
                <w:rFonts w:hint="eastAsia"/>
                <w:color w:val="000000"/>
                <w:szCs w:val="21"/>
              </w:rPr>
              <w:t>文明理论</w:t>
            </w:r>
            <w:proofErr w:type="gramEnd"/>
            <w:r w:rsidRPr="00680CE8">
              <w:rPr>
                <w:rFonts w:hint="eastAsia"/>
                <w:color w:val="000000"/>
                <w:szCs w:val="21"/>
              </w:rPr>
              <w:t>与实践</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083021D0</w:t>
            </w:r>
            <w:r w:rsidRPr="00680CE8">
              <w:rPr>
                <w:rFonts w:ascii="宋体" w:hAnsi="宋体" w:cs="宋体" w:hint="eastAsia"/>
                <w:color w:val="000000"/>
                <w:szCs w:val="21"/>
              </w:rPr>
              <w:t>7</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朱晓东</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环境风险评估与应急</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w:t>
            </w:r>
            <w:r w:rsidRPr="00680CE8">
              <w:rPr>
                <w:rFonts w:ascii="宋体" w:hAnsi="宋体" w:cs="宋体" w:hint="eastAsia"/>
                <w:color w:val="000000"/>
                <w:szCs w:val="21"/>
              </w:rPr>
              <w:t>10</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proofErr w:type="gramStart"/>
            <w:r w:rsidRPr="00680CE8">
              <w:rPr>
                <w:rFonts w:hint="eastAsia"/>
                <w:color w:val="000000"/>
                <w:szCs w:val="21"/>
              </w:rPr>
              <w:t>黄蕾</w:t>
            </w:r>
            <w:proofErr w:type="gramEnd"/>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kern w:val="0"/>
                <w:szCs w:val="21"/>
              </w:rPr>
              <w:t>方法实践类课程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区域复合污染与排放源控制管理</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w:t>
            </w:r>
            <w:r w:rsidRPr="00680CE8">
              <w:rPr>
                <w:rFonts w:ascii="宋体" w:hAnsi="宋体" w:cs="宋体" w:hint="eastAsia"/>
                <w:color w:val="000000"/>
                <w:szCs w:val="21"/>
              </w:rPr>
              <w:t>14</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赵瑜</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kern w:val="0"/>
                <w:szCs w:val="21"/>
              </w:rPr>
              <w:t>转型期</w:t>
            </w:r>
            <w:r w:rsidRPr="00680CE8">
              <w:rPr>
                <w:rFonts w:ascii="宋体" w:hAnsi="宋体" w:cs="宋体"/>
                <w:kern w:val="0"/>
                <w:szCs w:val="21"/>
              </w:rPr>
              <w:t>课程</w:t>
            </w:r>
          </w:p>
        </w:tc>
      </w:tr>
      <w:tr w:rsidR="00680CE8" w:rsidRPr="00680CE8" w:rsidTr="00680CE8">
        <w:trPr>
          <w:trHeight w:val="284"/>
        </w:trPr>
        <w:tc>
          <w:tcPr>
            <w:tcW w:w="675" w:type="dxa"/>
            <w:vMerge/>
            <w:shd w:val="clear" w:color="auto" w:fill="auto"/>
            <w:vAlign w:val="center"/>
          </w:tcPr>
          <w:p w:rsidR="00680CE8" w:rsidRPr="00680CE8" w:rsidRDefault="00680CE8" w:rsidP="00680CE8">
            <w:pPr>
              <w:widowControl/>
              <w:snapToGrid w:val="0"/>
              <w:jc w:val="center"/>
              <w:rPr>
                <w:rFonts w:ascii="宋体" w:hAnsi="宋体" w:cs="宋体"/>
                <w:kern w:val="0"/>
                <w:szCs w:val="21"/>
              </w:rPr>
            </w:pPr>
          </w:p>
        </w:tc>
        <w:tc>
          <w:tcPr>
            <w:tcW w:w="2127"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hint="eastAsia"/>
                <w:color w:val="000000"/>
                <w:szCs w:val="21"/>
              </w:rPr>
              <w:t>环境数据处理</w:t>
            </w:r>
          </w:p>
        </w:tc>
        <w:tc>
          <w:tcPr>
            <w:tcW w:w="1275"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color w:val="000000"/>
                <w:szCs w:val="21"/>
              </w:rPr>
              <w:t>083021D</w:t>
            </w:r>
            <w:r w:rsidRPr="00680CE8">
              <w:rPr>
                <w:rFonts w:ascii="宋体" w:hAnsi="宋体" w:cs="宋体" w:hint="eastAsia"/>
                <w:color w:val="000000"/>
                <w:szCs w:val="21"/>
              </w:rPr>
              <w:t>15</w:t>
            </w:r>
          </w:p>
        </w:tc>
        <w:tc>
          <w:tcPr>
            <w:tcW w:w="1560" w:type="dxa"/>
            <w:shd w:val="clear" w:color="auto" w:fill="auto"/>
            <w:vAlign w:val="center"/>
          </w:tcPr>
          <w:p w:rsidR="00680CE8" w:rsidRPr="00680CE8" w:rsidRDefault="00680CE8" w:rsidP="00680CE8">
            <w:pPr>
              <w:snapToGrid w:val="0"/>
              <w:jc w:val="center"/>
              <w:rPr>
                <w:rFonts w:ascii="宋体" w:hAnsi="宋体" w:cs="宋体"/>
                <w:color w:val="000000"/>
                <w:szCs w:val="21"/>
              </w:rPr>
            </w:pPr>
            <w:proofErr w:type="spellStart"/>
            <w:r w:rsidRPr="00680CE8">
              <w:rPr>
                <w:rFonts w:hint="eastAsia"/>
                <w:color w:val="000000"/>
                <w:szCs w:val="21"/>
              </w:rPr>
              <w:t>Mikko</w:t>
            </w:r>
            <w:proofErr w:type="spellEnd"/>
            <w:r w:rsidRPr="00680CE8">
              <w:rPr>
                <w:rFonts w:hint="eastAsia"/>
                <w:color w:val="000000"/>
                <w:szCs w:val="21"/>
              </w:rPr>
              <w:t>、钱新</w:t>
            </w:r>
          </w:p>
        </w:tc>
        <w:tc>
          <w:tcPr>
            <w:tcW w:w="70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color w:val="000000"/>
                <w:szCs w:val="21"/>
              </w:rPr>
              <w:t>2</w:t>
            </w:r>
          </w:p>
        </w:tc>
        <w:tc>
          <w:tcPr>
            <w:tcW w:w="2268" w:type="dxa"/>
            <w:shd w:val="clear" w:color="auto" w:fill="auto"/>
            <w:vAlign w:val="center"/>
          </w:tcPr>
          <w:p w:rsidR="00680CE8" w:rsidRPr="00680CE8" w:rsidRDefault="00680CE8" w:rsidP="00680CE8">
            <w:pPr>
              <w:snapToGrid w:val="0"/>
              <w:jc w:val="center"/>
              <w:rPr>
                <w:rFonts w:ascii="宋体" w:hAnsi="宋体" w:cs="宋体"/>
                <w:color w:val="000000"/>
                <w:szCs w:val="21"/>
              </w:rPr>
            </w:pPr>
            <w:r w:rsidRPr="00680CE8">
              <w:rPr>
                <w:rFonts w:ascii="宋体" w:hAnsi="宋体" w:cs="宋体" w:hint="eastAsia"/>
                <w:kern w:val="0"/>
                <w:szCs w:val="21"/>
              </w:rPr>
              <w:t>转型期</w:t>
            </w:r>
            <w:r w:rsidRPr="00680CE8">
              <w:rPr>
                <w:rFonts w:ascii="宋体" w:hAnsi="宋体" w:cs="宋体"/>
                <w:kern w:val="0"/>
                <w:szCs w:val="21"/>
              </w:rPr>
              <w:t>课程</w:t>
            </w:r>
          </w:p>
        </w:tc>
      </w:tr>
    </w:tbl>
    <w:p w:rsidR="00303678" w:rsidRPr="00680328" w:rsidRDefault="00303678" w:rsidP="00D074C5">
      <w:pPr>
        <w:pStyle w:val="a4"/>
        <w:snapToGrid w:val="0"/>
        <w:spacing w:before="0" w:beforeAutospacing="0" w:after="0" w:afterAutospacing="0" w:line="360" w:lineRule="auto"/>
        <w:ind w:leftChars="228" w:left="479"/>
      </w:pPr>
      <w:r w:rsidRPr="00680328">
        <w:rPr>
          <w:rStyle w:val="style6"/>
        </w:rPr>
        <w:t>说明：</w:t>
      </w:r>
      <w:r w:rsidRPr="00680328">
        <w:br/>
      </w:r>
      <w:r w:rsidRPr="00680328">
        <w:rPr>
          <w:rStyle w:val="style6"/>
        </w:rPr>
        <w:t>A类：全校公共外语、政治理论等学位课程；</w:t>
      </w:r>
      <w:r w:rsidRPr="00680328">
        <w:br/>
      </w:r>
      <w:r w:rsidRPr="00680328">
        <w:rPr>
          <w:rStyle w:val="style6"/>
        </w:rPr>
        <w:t>B类：以一级学科为基础的公共学位课</w:t>
      </w:r>
      <w:r w:rsidRPr="00680328">
        <w:rPr>
          <w:rStyle w:val="style6"/>
          <w:rFonts w:hint="eastAsia"/>
        </w:rPr>
        <w:t>（必修）</w:t>
      </w:r>
      <w:r w:rsidRPr="00680328">
        <w:rPr>
          <w:rStyle w:val="style6"/>
        </w:rPr>
        <w:t>；</w:t>
      </w:r>
      <w:r w:rsidRPr="00680328">
        <w:br/>
      </w:r>
      <w:r w:rsidRPr="00680328">
        <w:rPr>
          <w:rStyle w:val="style6"/>
        </w:rPr>
        <w:t>C类：以</w:t>
      </w:r>
      <w:r w:rsidRPr="00680328">
        <w:rPr>
          <w:rStyle w:val="style6"/>
          <w:rFonts w:hint="eastAsia"/>
        </w:rPr>
        <w:t>一</w:t>
      </w:r>
      <w:r w:rsidRPr="00680328">
        <w:rPr>
          <w:rStyle w:val="style6"/>
        </w:rPr>
        <w:t>级学科</w:t>
      </w:r>
      <w:r w:rsidRPr="00680328">
        <w:rPr>
          <w:rStyle w:val="style6"/>
          <w:rFonts w:hint="eastAsia"/>
        </w:rPr>
        <w:t>研究方向为</w:t>
      </w:r>
      <w:r w:rsidRPr="00680328">
        <w:rPr>
          <w:rStyle w:val="style6"/>
        </w:rPr>
        <w:t>特色的学位课</w:t>
      </w:r>
      <w:r w:rsidRPr="00680328">
        <w:rPr>
          <w:rStyle w:val="style6"/>
          <w:rFonts w:hint="eastAsia"/>
        </w:rPr>
        <w:t>（必修）</w:t>
      </w:r>
      <w:r w:rsidRPr="00680328">
        <w:rPr>
          <w:rStyle w:val="style6"/>
        </w:rPr>
        <w:t>；</w:t>
      </w:r>
      <w:r w:rsidRPr="00680328">
        <w:br/>
      </w:r>
      <w:r w:rsidRPr="00680328">
        <w:rPr>
          <w:rStyle w:val="style6"/>
        </w:rPr>
        <w:t>D</w:t>
      </w:r>
      <w:r>
        <w:rPr>
          <w:rStyle w:val="style6"/>
        </w:rPr>
        <w:t>类</w:t>
      </w:r>
      <w:r>
        <w:rPr>
          <w:rStyle w:val="style6"/>
          <w:rFonts w:hint="eastAsia"/>
        </w:rPr>
        <w:t>：</w:t>
      </w:r>
      <w:r w:rsidRPr="00680328">
        <w:rPr>
          <w:rStyle w:val="style6"/>
        </w:rPr>
        <w:t>全校公共选修课、各院系开设的选修课程和有关研究方向的学位课</w:t>
      </w:r>
      <w:r w:rsidRPr="00680328">
        <w:rPr>
          <w:rStyle w:val="style6"/>
          <w:rFonts w:hint="eastAsia"/>
        </w:rPr>
        <w:t>（选修）</w:t>
      </w:r>
      <w:r w:rsidRPr="00680328">
        <w:rPr>
          <w:rStyle w:val="style6"/>
        </w:rPr>
        <w:t>。</w:t>
      </w:r>
      <w:r w:rsidRPr="00680328">
        <w:t xml:space="preserve"> </w:t>
      </w:r>
    </w:p>
    <w:p w:rsidR="007F5CC0" w:rsidRPr="007F5CC0" w:rsidRDefault="007F5CC0" w:rsidP="00D074C5">
      <w:pPr>
        <w:tabs>
          <w:tab w:val="left" w:pos="525"/>
          <w:tab w:val="right" w:pos="900"/>
          <w:tab w:val="left" w:pos="1080"/>
        </w:tabs>
        <w:snapToGrid w:val="0"/>
        <w:spacing w:line="360" w:lineRule="auto"/>
        <w:ind w:right="-3420" w:firstLineChars="200" w:firstLine="482"/>
        <w:rPr>
          <w:rFonts w:eastAsiaTheme="minorEastAsia"/>
          <w:b/>
          <w:bCs/>
          <w:sz w:val="24"/>
        </w:rPr>
      </w:pPr>
      <w:r w:rsidRPr="007F5CC0">
        <w:rPr>
          <w:rFonts w:eastAsiaTheme="minorEastAsia" w:hAnsiTheme="minorEastAsia"/>
          <w:b/>
          <w:bCs/>
          <w:sz w:val="24"/>
        </w:rPr>
        <w:t>补修课程：</w:t>
      </w:r>
    </w:p>
    <w:p w:rsidR="007F5CC0" w:rsidRPr="007F5CC0" w:rsidRDefault="007F5CC0" w:rsidP="00D074C5">
      <w:pPr>
        <w:tabs>
          <w:tab w:val="right" w:pos="900"/>
          <w:tab w:val="left" w:pos="1080"/>
        </w:tabs>
        <w:adjustRightInd w:val="0"/>
        <w:snapToGrid w:val="0"/>
        <w:spacing w:line="360" w:lineRule="auto"/>
        <w:ind w:firstLineChars="200" w:firstLine="480"/>
        <w:rPr>
          <w:rFonts w:eastAsiaTheme="minorEastAsia"/>
          <w:sz w:val="24"/>
        </w:rPr>
      </w:pPr>
      <w:r w:rsidRPr="007F5CC0">
        <w:rPr>
          <w:rFonts w:eastAsiaTheme="minorEastAsia" w:hAnsiTheme="minorEastAsia"/>
          <w:sz w:val="24"/>
        </w:rPr>
        <w:t>本科阶段不是环境科学与工程一级学科的学生及在本学科上欠缺环境科学与工程本科层次知识的硕士研究生，应根据学校要求在导师指导下补修有关课程，补修不合格者不予毕业。硕士研究生实行学分制，一般为</w:t>
      </w:r>
      <w:r w:rsidRPr="007F5CC0">
        <w:rPr>
          <w:rFonts w:eastAsiaTheme="minorEastAsia"/>
          <w:sz w:val="24"/>
        </w:rPr>
        <w:t>32</w:t>
      </w:r>
      <w:r w:rsidRPr="007F5CC0">
        <w:rPr>
          <w:rFonts w:eastAsiaTheme="minorEastAsia" w:hAnsiTheme="minorEastAsia"/>
          <w:sz w:val="24"/>
        </w:rPr>
        <w:t>个学分，非本科及同等</w:t>
      </w:r>
      <w:r w:rsidR="00332BA3">
        <w:rPr>
          <w:rFonts w:eastAsiaTheme="minorEastAsia" w:hAnsiTheme="minorEastAsia" w:hint="eastAsia"/>
          <w:sz w:val="24"/>
        </w:rPr>
        <w:t>学历</w:t>
      </w:r>
      <w:r w:rsidRPr="007F5CC0">
        <w:rPr>
          <w:rFonts w:eastAsiaTheme="minorEastAsia" w:hAnsiTheme="minorEastAsia"/>
          <w:sz w:val="24"/>
        </w:rPr>
        <w:t>入学者为</w:t>
      </w:r>
      <w:r w:rsidRPr="007F5CC0">
        <w:rPr>
          <w:rFonts w:eastAsiaTheme="minorEastAsia"/>
          <w:sz w:val="24"/>
        </w:rPr>
        <w:t>36</w:t>
      </w:r>
      <w:r w:rsidRPr="007F5CC0">
        <w:rPr>
          <w:rFonts w:eastAsiaTheme="minorEastAsia" w:hAnsiTheme="minorEastAsia"/>
          <w:sz w:val="24"/>
        </w:rPr>
        <w:t>个学分。</w:t>
      </w:r>
    </w:p>
    <w:p w:rsidR="007F5CC0" w:rsidRPr="00EF6F5A" w:rsidRDefault="007F5CC0" w:rsidP="00D074C5">
      <w:pPr>
        <w:tabs>
          <w:tab w:val="right" w:pos="900"/>
        </w:tabs>
        <w:snapToGrid w:val="0"/>
        <w:spacing w:line="360" w:lineRule="auto"/>
        <w:ind w:right="-3420"/>
        <w:rPr>
          <w:rFonts w:eastAsiaTheme="minorEastAsia" w:hAnsiTheme="minorEastAsia"/>
          <w:b/>
          <w:sz w:val="28"/>
        </w:rPr>
      </w:pPr>
      <w:r>
        <w:rPr>
          <w:rFonts w:ascii="幼圆" w:eastAsia="幼圆" w:hint="eastAsia"/>
          <w:sz w:val="24"/>
        </w:rPr>
        <w:t xml:space="preserve"> </w:t>
      </w:r>
      <w:r w:rsidRPr="00EF6F5A">
        <w:rPr>
          <w:rFonts w:eastAsiaTheme="minorEastAsia" w:hAnsiTheme="minorEastAsia" w:hint="eastAsia"/>
          <w:b/>
          <w:sz w:val="28"/>
        </w:rPr>
        <w:t>（二）博士生阶段</w:t>
      </w:r>
    </w:p>
    <w:p w:rsidR="007F5CC0" w:rsidRPr="005F48FA" w:rsidRDefault="007F5CC0" w:rsidP="00D074C5">
      <w:pPr>
        <w:tabs>
          <w:tab w:val="right" w:pos="900"/>
        </w:tabs>
        <w:snapToGrid w:val="0"/>
        <w:spacing w:line="360" w:lineRule="auto"/>
        <w:ind w:left="416" w:right="-3420" w:firstLine="2"/>
        <w:rPr>
          <w:rFonts w:eastAsiaTheme="minorEastAsia" w:hAnsiTheme="minorEastAsia"/>
          <w:b/>
          <w:bCs/>
          <w:sz w:val="24"/>
        </w:rPr>
      </w:pPr>
      <w:bookmarkStart w:id="4" w:name="OLE_LINK6"/>
      <w:r w:rsidRPr="005F48FA">
        <w:rPr>
          <w:rFonts w:eastAsiaTheme="minorEastAsia" w:hAnsiTheme="minorEastAsia" w:hint="eastAsia"/>
          <w:b/>
          <w:bCs/>
          <w:sz w:val="24"/>
        </w:rPr>
        <w:t>1</w:t>
      </w:r>
      <w:r w:rsidRPr="005F48FA">
        <w:rPr>
          <w:rFonts w:eastAsiaTheme="minorEastAsia" w:hAnsiTheme="minorEastAsia" w:hint="eastAsia"/>
          <w:b/>
          <w:bCs/>
          <w:sz w:val="24"/>
        </w:rPr>
        <w:t>、公共基础课</w:t>
      </w:r>
    </w:p>
    <w:p w:rsidR="007F5CC0" w:rsidRPr="005F48FA" w:rsidRDefault="007F5CC0" w:rsidP="00D074C5">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1</w:t>
      </w:r>
      <w:r w:rsidRPr="005F48FA">
        <w:rPr>
          <w:rFonts w:eastAsiaTheme="minorEastAsia" w:hAnsiTheme="minorEastAsia" w:hint="eastAsia"/>
          <w:sz w:val="24"/>
        </w:rPr>
        <w:t>）博士生英语</w:t>
      </w:r>
    </w:p>
    <w:p w:rsidR="007F5CC0" w:rsidRPr="005F48FA" w:rsidRDefault="007F5CC0" w:rsidP="00D074C5">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2</w:t>
      </w:r>
      <w:r w:rsidRPr="005F48FA">
        <w:rPr>
          <w:rFonts w:eastAsiaTheme="minorEastAsia" w:hAnsiTheme="minorEastAsia" w:hint="eastAsia"/>
          <w:sz w:val="24"/>
        </w:rPr>
        <w:t>）中国马克思主义与当代</w:t>
      </w:r>
    </w:p>
    <w:p w:rsidR="007F5CC0" w:rsidRPr="005F48FA" w:rsidRDefault="007F5CC0" w:rsidP="00D074C5">
      <w:pPr>
        <w:tabs>
          <w:tab w:val="right" w:pos="900"/>
        </w:tabs>
        <w:snapToGrid w:val="0"/>
        <w:spacing w:line="360" w:lineRule="auto"/>
        <w:ind w:left="416" w:right="-3420" w:firstLine="2"/>
        <w:rPr>
          <w:rFonts w:eastAsiaTheme="minorEastAsia" w:hAnsiTheme="minorEastAsia"/>
          <w:b/>
          <w:bCs/>
          <w:sz w:val="24"/>
        </w:rPr>
      </w:pPr>
      <w:r w:rsidRPr="005F48FA">
        <w:rPr>
          <w:rFonts w:eastAsiaTheme="minorEastAsia" w:hAnsiTheme="minorEastAsia" w:hint="eastAsia"/>
          <w:b/>
          <w:bCs/>
          <w:sz w:val="24"/>
        </w:rPr>
        <w:t>2</w:t>
      </w:r>
      <w:r w:rsidRPr="005F48FA">
        <w:rPr>
          <w:rFonts w:eastAsiaTheme="minorEastAsia" w:hAnsiTheme="minorEastAsia" w:hint="eastAsia"/>
          <w:b/>
          <w:bCs/>
          <w:sz w:val="24"/>
        </w:rPr>
        <w:t>、专业学位课</w:t>
      </w:r>
    </w:p>
    <w:bookmarkEnd w:id="4"/>
    <w:p w:rsidR="00F21ED4" w:rsidRPr="00F21ED4" w:rsidRDefault="00F21ED4" w:rsidP="00D074C5">
      <w:pPr>
        <w:tabs>
          <w:tab w:val="right" w:pos="900"/>
        </w:tabs>
        <w:snapToGrid w:val="0"/>
        <w:spacing w:line="360" w:lineRule="auto"/>
        <w:ind w:right="-3420" w:firstLineChars="350" w:firstLine="840"/>
        <w:rPr>
          <w:rFonts w:eastAsiaTheme="minorEastAsia" w:hAnsiTheme="minorEastAsia"/>
          <w:sz w:val="24"/>
        </w:rPr>
      </w:pPr>
      <w:r w:rsidRPr="00F21ED4">
        <w:rPr>
          <w:rFonts w:eastAsiaTheme="minorEastAsia" w:hAnsiTheme="minorEastAsia" w:hint="eastAsia"/>
          <w:sz w:val="24"/>
        </w:rPr>
        <w:t>（</w:t>
      </w:r>
      <w:r w:rsidRPr="00F21ED4">
        <w:rPr>
          <w:rFonts w:eastAsiaTheme="minorEastAsia" w:hAnsiTheme="minorEastAsia" w:hint="eastAsia"/>
          <w:sz w:val="24"/>
        </w:rPr>
        <w:t>1</w:t>
      </w:r>
      <w:r w:rsidRPr="00F21ED4">
        <w:rPr>
          <w:rFonts w:eastAsiaTheme="minorEastAsia" w:hAnsiTheme="minorEastAsia" w:hint="eastAsia"/>
          <w:sz w:val="24"/>
        </w:rPr>
        <w:t>）生态城市理论与实践</w:t>
      </w:r>
    </w:p>
    <w:p w:rsidR="00F21ED4" w:rsidRPr="00F21ED4" w:rsidRDefault="00F21ED4" w:rsidP="00D074C5">
      <w:pPr>
        <w:tabs>
          <w:tab w:val="right" w:pos="900"/>
        </w:tabs>
        <w:snapToGrid w:val="0"/>
        <w:spacing w:line="360" w:lineRule="auto"/>
        <w:ind w:right="-3420" w:firstLineChars="350" w:firstLine="840"/>
        <w:rPr>
          <w:rFonts w:eastAsiaTheme="minorEastAsia" w:hAnsiTheme="minorEastAsia"/>
          <w:sz w:val="24"/>
        </w:rPr>
      </w:pPr>
      <w:r w:rsidRPr="00F21ED4">
        <w:rPr>
          <w:rFonts w:eastAsiaTheme="minorEastAsia" w:hAnsiTheme="minorEastAsia" w:hint="eastAsia"/>
          <w:sz w:val="24"/>
        </w:rPr>
        <w:t>（</w:t>
      </w:r>
      <w:r w:rsidRPr="00F21ED4">
        <w:rPr>
          <w:rFonts w:eastAsiaTheme="minorEastAsia" w:hAnsiTheme="minorEastAsia" w:hint="eastAsia"/>
          <w:sz w:val="24"/>
        </w:rPr>
        <w:t>2</w:t>
      </w:r>
      <w:r w:rsidRPr="00F21ED4">
        <w:rPr>
          <w:rFonts w:eastAsiaTheme="minorEastAsia" w:hAnsiTheme="minorEastAsia" w:hint="eastAsia"/>
          <w:sz w:val="24"/>
        </w:rPr>
        <w:t>）环境现场研究与模拟实践</w:t>
      </w:r>
    </w:p>
    <w:p w:rsidR="00F21ED4" w:rsidRPr="00F21ED4" w:rsidRDefault="00F21ED4" w:rsidP="00D074C5">
      <w:pPr>
        <w:tabs>
          <w:tab w:val="right" w:pos="900"/>
        </w:tabs>
        <w:snapToGrid w:val="0"/>
        <w:spacing w:line="360" w:lineRule="auto"/>
        <w:ind w:right="-3420" w:firstLineChars="350" w:firstLine="840"/>
        <w:rPr>
          <w:rFonts w:eastAsiaTheme="minorEastAsia" w:hAnsiTheme="minorEastAsia"/>
          <w:sz w:val="24"/>
        </w:rPr>
      </w:pPr>
      <w:r w:rsidRPr="00F21ED4">
        <w:rPr>
          <w:rFonts w:eastAsiaTheme="minorEastAsia" w:hAnsiTheme="minorEastAsia" w:hint="eastAsia"/>
          <w:sz w:val="24"/>
        </w:rPr>
        <w:t>（</w:t>
      </w:r>
      <w:r w:rsidRPr="00F21ED4">
        <w:rPr>
          <w:rFonts w:eastAsiaTheme="minorEastAsia" w:hAnsiTheme="minorEastAsia" w:hint="eastAsia"/>
          <w:sz w:val="24"/>
        </w:rPr>
        <w:t>3</w:t>
      </w:r>
      <w:r w:rsidRPr="00F21ED4">
        <w:rPr>
          <w:rFonts w:eastAsiaTheme="minorEastAsia" w:hAnsiTheme="minorEastAsia" w:hint="eastAsia"/>
          <w:sz w:val="24"/>
        </w:rPr>
        <w:t>）产业生态学与循环经济</w:t>
      </w:r>
    </w:p>
    <w:p w:rsidR="00303678" w:rsidRPr="00847D85" w:rsidRDefault="00303678" w:rsidP="00D074C5">
      <w:pPr>
        <w:pStyle w:val="a4"/>
        <w:snapToGrid w:val="0"/>
        <w:spacing w:before="0" w:beforeAutospacing="0" w:after="0" w:afterAutospacing="0" w:line="360" w:lineRule="auto"/>
        <w:ind w:firstLineChars="150" w:firstLine="360"/>
        <w:rPr>
          <w:rFonts w:ascii="Times New Roman" w:eastAsiaTheme="minorEastAsia" w:hAnsiTheme="minorEastAsia" w:cs="Times New Roman"/>
          <w:kern w:val="2"/>
          <w:szCs w:val="20"/>
        </w:rPr>
      </w:pPr>
      <w:r w:rsidRPr="00847D85">
        <w:rPr>
          <w:rFonts w:ascii="Times New Roman" w:eastAsiaTheme="minorEastAsia" w:hAnsiTheme="minorEastAsia" w:cs="Times New Roman" w:hint="eastAsia"/>
          <w:kern w:val="2"/>
          <w:szCs w:val="20"/>
        </w:rPr>
        <w:t>说明：</w:t>
      </w:r>
    </w:p>
    <w:p w:rsidR="00303678" w:rsidRPr="00847D85" w:rsidRDefault="00303678" w:rsidP="00D074C5">
      <w:pPr>
        <w:widowControl/>
        <w:snapToGrid w:val="0"/>
        <w:spacing w:line="360" w:lineRule="auto"/>
        <w:ind w:firstLineChars="150" w:firstLine="360"/>
        <w:rPr>
          <w:rFonts w:eastAsiaTheme="minorEastAsia" w:hAnsiTheme="minorEastAsia"/>
          <w:sz w:val="24"/>
        </w:rPr>
      </w:pPr>
      <w:proofErr w:type="gramStart"/>
      <w:r w:rsidRPr="00847D85">
        <w:rPr>
          <w:rFonts w:eastAsiaTheme="minorEastAsia" w:hAnsiTheme="minorEastAsia" w:hint="eastAsia"/>
          <w:sz w:val="24"/>
        </w:rPr>
        <w:t>直博生</w:t>
      </w:r>
      <w:proofErr w:type="gramEnd"/>
      <w:r w:rsidRPr="00847D85">
        <w:rPr>
          <w:rFonts w:eastAsiaTheme="minorEastAsia" w:hAnsiTheme="minorEastAsia" w:hint="eastAsia"/>
          <w:sz w:val="24"/>
        </w:rPr>
        <w:t>的学习课程由公共课、学位课和选修课组成。公共课包括：</w:t>
      </w:r>
      <w:r w:rsidRPr="00847D85">
        <w:rPr>
          <w:rFonts w:eastAsiaTheme="minorEastAsia" w:hAnsiTheme="minorEastAsia" w:hint="eastAsia"/>
          <w:sz w:val="24"/>
        </w:rPr>
        <w:t>1</w:t>
      </w:r>
      <w:r w:rsidRPr="00847D85">
        <w:rPr>
          <w:rFonts w:eastAsiaTheme="minorEastAsia" w:hAnsiTheme="minorEastAsia" w:hint="eastAsia"/>
          <w:sz w:val="24"/>
        </w:rPr>
        <w:t>、博士生英语（</w:t>
      </w:r>
      <w:r w:rsidRPr="00847D85">
        <w:rPr>
          <w:rFonts w:eastAsiaTheme="minorEastAsia" w:hAnsiTheme="minorEastAsia" w:hint="eastAsia"/>
          <w:sz w:val="24"/>
        </w:rPr>
        <w:t>4</w:t>
      </w:r>
      <w:r w:rsidRPr="00847D85">
        <w:rPr>
          <w:rFonts w:eastAsiaTheme="minorEastAsia" w:hAnsiTheme="minorEastAsia" w:hint="eastAsia"/>
          <w:sz w:val="24"/>
        </w:rPr>
        <w:t>学分）；</w:t>
      </w:r>
      <w:r w:rsidRPr="00847D85">
        <w:rPr>
          <w:rFonts w:eastAsiaTheme="minorEastAsia" w:hAnsiTheme="minorEastAsia" w:hint="eastAsia"/>
          <w:sz w:val="24"/>
        </w:rPr>
        <w:t>2</w:t>
      </w:r>
      <w:r w:rsidRPr="00847D85">
        <w:rPr>
          <w:rFonts w:eastAsiaTheme="minorEastAsia" w:hAnsiTheme="minorEastAsia" w:hint="eastAsia"/>
          <w:sz w:val="24"/>
        </w:rPr>
        <w:t>、中国特色社会主义理论与实践（</w:t>
      </w:r>
      <w:r w:rsidRPr="00847D85">
        <w:rPr>
          <w:rFonts w:eastAsiaTheme="minorEastAsia" w:hAnsiTheme="minorEastAsia" w:hint="eastAsia"/>
          <w:sz w:val="24"/>
        </w:rPr>
        <w:t>2</w:t>
      </w:r>
      <w:r w:rsidRPr="00847D85">
        <w:rPr>
          <w:rFonts w:eastAsiaTheme="minorEastAsia" w:hAnsiTheme="minorEastAsia" w:hint="eastAsia"/>
          <w:sz w:val="24"/>
        </w:rPr>
        <w:t>学分）；</w:t>
      </w:r>
      <w:r w:rsidRPr="00847D85">
        <w:rPr>
          <w:rFonts w:eastAsiaTheme="minorEastAsia" w:hAnsiTheme="minorEastAsia" w:hint="eastAsia"/>
          <w:sz w:val="24"/>
        </w:rPr>
        <w:t>3</w:t>
      </w:r>
      <w:r w:rsidRPr="00847D85">
        <w:rPr>
          <w:rFonts w:eastAsiaTheme="minorEastAsia" w:hAnsiTheme="minorEastAsia" w:hint="eastAsia"/>
          <w:sz w:val="24"/>
        </w:rPr>
        <w:t>、自然辩证法概论</w:t>
      </w:r>
      <w:r w:rsidR="00AB6FE2">
        <w:rPr>
          <w:rFonts w:eastAsiaTheme="minorEastAsia" w:hAnsiTheme="minorEastAsia" w:hint="eastAsia"/>
          <w:sz w:val="24"/>
        </w:rPr>
        <w:t>（</w:t>
      </w:r>
      <w:r w:rsidR="00990E6E">
        <w:rPr>
          <w:rFonts w:eastAsiaTheme="minorEastAsia" w:hAnsiTheme="minorEastAsia" w:hint="eastAsia"/>
          <w:sz w:val="24"/>
        </w:rPr>
        <w:t>1</w:t>
      </w:r>
      <w:r w:rsidRPr="00847D85">
        <w:rPr>
          <w:rFonts w:eastAsiaTheme="minorEastAsia" w:hAnsiTheme="minorEastAsia" w:hint="eastAsia"/>
          <w:sz w:val="24"/>
        </w:rPr>
        <w:t>学分）；</w:t>
      </w:r>
      <w:r w:rsidRPr="00847D85">
        <w:rPr>
          <w:rFonts w:eastAsiaTheme="minorEastAsia" w:hAnsiTheme="minorEastAsia" w:hint="eastAsia"/>
          <w:sz w:val="24"/>
        </w:rPr>
        <w:t>4</w:t>
      </w:r>
      <w:r w:rsidRPr="00847D85">
        <w:rPr>
          <w:rFonts w:eastAsiaTheme="minorEastAsia" w:hAnsiTheme="minorEastAsia" w:hint="eastAsia"/>
          <w:sz w:val="24"/>
        </w:rPr>
        <w:t>、中国马克思主义与当代（</w:t>
      </w:r>
      <w:r w:rsidRPr="00847D85">
        <w:rPr>
          <w:rFonts w:eastAsiaTheme="minorEastAsia" w:hAnsiTheme="minorEastAsia" w:hint="eastAsia"/>
          <w:sz w:val="24"/>
        </w:rPr>
        <w:t>2</w:t>
      </w:r>
      <w:r w:rsidRPr="00847D85">
        <w:rPr>
          <w:rFonts w:eastAsiaTheme="minorEastAsia" w:hAnsiTheme="minorEastAsia" w:hint="eastAsia"/>
          <w:sz w:val="24"/>
        </w:rPr>
        <w:t>个学分）。学位课和选修课</w:t>
      </w:r>
      <w:r w:rsidR="00847D85" w:rsidRPr="00847D85">
        <w:rPr>
          <w:rFonts w:eastAsiaTheme="minorEastAsia" w:hAnsiTheme="minorEastAsia" w:hint="eastAsia"/>
          <w:sz w:val="24"/>
        </w:rPr>
        <w:t>包括</w:t>
      </w:r>
      <w:r w:rsidRPr="00847D85">
        <w:rPr>
          <w:rFonts w:eastAsiaTheme="minorEastAsia" w:hAnsiTheme="minorEastAsia" w:hint="eastAsia"/>
          <w:sz w:val="24"/>
        </w:rPr>
        <w:t>硕士阶段课程</w:t>
      </w:r>
      <w:r w:rsidR="00847D85" w:rsidRPr="00847D85">
        <w:rPr>
          <w:rFonts w:eastAsiaTheme="minorEastAsia" w:hAnsiTheme="minorEastAsia" w:hint="eastAsia"/>
          <w:sz w:val="24"/>
        </w:rPr>
        <w:t>及博士阶段课程</w:t>
      </w:r>
      <w:r w:rsidRPr="00847D85">
        <w:rPr>
          <w:rFonts w:eastAsiaTheme="minorEastAsia" w:hAnsiTheme="minorEastAsia" w:hint="eastAsia"/>
          <w:sz w:val="24"/>
        </w:rPr>
        <w:t>。</w:t>
      </w:r>
    </w:p>
    <w:p w:rsidR="007F5CC0" w:rsidRPr="00235968" w:rsidRDefault="007F5CC0" w:rsidP="00D074C5">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六、培养方式</w:t>
      </w:r>
    </w:p>
    <w:p w:rsidR="00847D85" w:rsidRPr="00847D85" w:rsidRDefault="00847D85" w:rsidP="00D074C5">
      <w:pPr>
        <w:tabs>
          <w:tab w:val="right" w:pos="900"/>
        </w:tabs>
        <w:snapToGrid w:val="0"/>
        <w:spacing w:line="360" w:lineRule="auto"/>
        <w:ind w:firstLineChars="150" w:firstLine="360"/>
        <w:rPr>
          <w:rFonts w:eastAsiaTheme="minorEastAsia" w:hAnsiTheme="minorEastAsia"/>
          <w:sz w:val="24"/>
        </w:rPr>
      </w:pPr>
      <w:r w:rsidRPr="00847D85">
        <w:rPr>
          <w:rFonts w:eastAsiaTheme="minorEastAsia" w:hAnsiTheme="minorEastAsia"/>
          <w:sz w:val="24"/>
        </w:rPr>
        <w:t>（</w:t>
      </w:r>
      <w:r w:rsidRPr="00847D85">
        <w:rPr>
          <w:rFonts w:eastAsiaTheme="minorEastAsia" w:hAnsiTheme="minorEastAsia"/>
          <w:sz w:val="24"/>
        </w:rPr>
        <w:t>1</w:t>
      </w:r>
      <w:r w:rsidRPr="00847D85">
        <w:rPr>
          <w:rFonts w:eastAsiaTheme="minorEastAsia" w:hAnsiTheme="minorEastAsia"/>
          <w:sz w:val="24"/>
        </w:rPr>
        <w:t>）硕士生入学后三个月内进行师生双向互选，确定培养计划，导师负责全</w:t>
      </w:r>
      <w:r w:rsidRPr="00847D85">
        <w:rPr>
          <w:rFonts w:eastAsiaTheme="minorEastAsia" w:hAnsiTheme="minorEastAsia"/>
          <w:sz w:val="24"/>
        </w:rPr>
        <w:lastRenderedPageBreak/>
        <w:t>部培养工作。</w:t>
      </w:r>
      <w:r w:rsidRPr="00847D85">
        <w:rPr>
          <w:rFonts w:eastAsiaTheme="minorEastAsia" w:hAnsiTheme="minorEastAsia"/>
          <w:sz w:val="24"/>
        </w:rPr>
        <w:br/>
      </w:r>
      <w:r>
        <w:rPr>
          <w:rFonts w:eastAsiaTheme="minorEastAsia" w:hAnsiTheme="minorEastAsia" w:hint="eastAsia"/>
          <w:sz w:val="24"/>
        </w:rPr>
        <w:t xml:space="preserve">   </w:t>
      </w:r>
      <w:r w:rsidRPr="00847D85">
        <w:rPr>
          <w:rFonts w:eastAsiaTheme="minorEastAsia" w:hAnsiTheme="minorEastAsia"/>
          <w:sz w:val="24"/>
        </w:rPr>
        <w:t>（</w:t>
      </w:r>
      <w:r w:rsidRPr="00847D85">
        <w:rPr>
          <w:rFonts w:eastAsiaTheme="minorEastAsia" w:hAnsiTheme="minorEastAsia"/>
          <w:sz w:val="24"/>
        </w:rPr>
        <w:t>2</w:t>
      </w:r>
      <w:r w:rsidRPr="00847D85">
        <w:rPr>
          <w:rFonts w:eastAsiaTheme="minorEastAsia" w:hAnsiTheme="minorEastAsia"/>
          <w:sz w:val="24"/>
        </w:rPr>
        <w:t>）</w:t>
      </w:r>
      <w:r w:rsidRPr="00847D85">
        <w:rPr>
          <w:rFonts w:eastAsiaTheme="minorEastAsia" w:hAnsiTheme="minorEastAsia" w:hint="eastAsia"/>
          <w:sz w:val="24"/>
        </w:rPr>
        <w:t>硕博连读研究生</w:t>
      </w:r>
      <w:r w:rsidRPr="00847D85">
        <w:rPr>
          <w:rFonts w:eastAsiaTheme="minorEastAsia" w:hAnsiTheme="minorEastAsia"/>
          <w:sz w:val="24"/>
        </w:rPr>
        <w:t>，入学后三个月内完成师生互选，确定导师，然后由导师负责成立指导小组，制定培养计划，由博士生导师和指导小组负责全部培养工作并监督执行。</w:t>
      </w:r>
      <w:r w:rsidRPr="00847D85">
        <w:rPr>
          <w:rFonts w:eastAsiaTheme="minorEastAsia" w:hAnsiTheme="minorEastAsia"/>
          <w:sz w:val="24"/>
        </w:rPr>
        <w:br/>
      </w:r>
      <w:r>
        <w:rPr>
          <w:rFonts w:eastAsiaTheme="minorEastAsia" w:hAnsiTheme="minorEastAsia" w:hint="eastAsia"/>
          <w:sz w:val="24"/>
        </w:rPr>
        <w:t xml:space="preserve">   </w:t>
      </w:r>
      <w:r w:rsidRPr="00847D85">
        <w:rPr>
          <w:rFonts w:eastAsiaTheme="minorEastAsia" w:hAnsiTheme="minorEastAsia"/>
          <w:sz w:val="24"/>
        </w:rPr>
        <w:t>（</w:t>
      </w:r>
      <w:r w:rsidRPr="00847D85">
        <w:rPr>
          <w:rFonts w:eastAsiaTheme="minorEastAsia" w:hAnsiTheme="minorEastAsia"/>
          <w:sz w:val="24"/>
        </w:rPr>
        <w:t>3</w:t>
      </w:r>
      <w:r w:rsidRPr="00847D85">
        <w:rPr>
          <w:rFonts w:eastAsiaTheme="minorEastAsia" w:hAnsiTheme="minorEastAsia"/>
          <w:sz w:val="24"/>
        </w:rPr>
        <w:t>）博士研究生、</w:t>
      </w:r>
      <w:proofErr w:type="gramStart"/>
      <w:r w:rsidRPr="00847D85">
        <w:rPr>
          <w:rFonts w:eastAsiaTheme="minorEastAsia" w:hAnsiTheme="minorEastAsia"/>
          <w:sz w:val="24"/>
        </w:rPr>
        <w:t>直博生</w:t>
      </w:r>
      <w:proofErr w:type="gramEnd"/>
      <w:r w:rsidRPr="00847D85">
        <w:rPr>
          <w:rFonts w:eastAsiaTheme="minorEastAsia" w:hAnsiTheme="minorEastAsia"/>
          <w:sz w:val="24"/>
        </w:rPr>
        <w:t>：招生录取时明确导师、由导师负责成立指导小组，制定培养计划，由博士生导师和培养小组负责全部培养工作并监督执行。</w:t>
      </w:r>
    </w:p>
    <w:p w:rsidR="006D5893" w:rsidRPr="00235968" w:rsidRDefault="006D5893" w:rsidP="00D074C5">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七、考核方式</w:t>
      </w:r>
    </w:p>
    <w:p w:rsidR="006D5893" w:rsidRPr="00235968" w:rsidRDefault="006D5893" w:rsidP="00D074C5">
      <w:pPr>
        <w:tabs>
          <w:tab w:val="right" w:pos="900"/>
        </w:tabs>
        <w:snapToGrid w:val="0"/>
        <w:spacing w:line="360" w:lineRule="auto"/>
        <w:ind w:firstLineChars="200" w:firstLine="480"/>
        <w:rPr>
          <w:rFonts w:eastAsiaTheme="minorEastAsia" w:hAnsiTheme="minorEastAsia"/>
          <w:sz w:val="24"/>
        </w:rPr>
      </w:pPr>
      <w:r w:rsidRPr="00235968">
        <w:rPr>
          <w:rFonts w:eastAsiaTheme="minorEastAsia" w:hAnsiTheme="minorEastAsia"/>
          <w:sz w:val="24"/>
        </w:rPr>
        <w:t>（</w:t>
      </w:r>
      <w:r w:rsidRPr="00235968">
        <w:rPr>
          <w:rFonts w:eastAsiaTheme="minorEastAsia" w:hAnsiTheme="minorEastAsia"/>
          <w:sz w:val="24"/>
        </w:rPr>
        <w:t>l</w:t>
      </w:r>
      <w:r w:rsidRPr="00235968">
        <w:rPr>
          <w:rFonts w:eastAsiaTheme="minorEastAsia" w:hAnsiTheme="minorEastAsia"/>
          <w:sz w:val="24"/>
        </w:rPr>
        <w:t>）</w:t>
      </w:r>
      <w:r w:rsidRPr="00235968">
        <w:rPr>
          <w:rFonts w:eastAsiaTheme="minorEastAsia" w:hAnsiTheme="minorEastAsia" w:hint="eastAsia"/>
          <w:sz w:val="24"/>
        </w:rPr>
        <w:t>硕士生中期考核：</w:t>
      </w:r>
      <w:r w:rsidRPr="00235968">
        <w:rPr>
          <w:rFonts w:hAnsi="宋体" w:hint="eastAsia"/>
          <w:sz w:val="24"/>
        </w:rPr>
        <w:t>硕士生在完成课程学习、实验室工作开展顺利的前提下可申请中期考核。同一专业方向同一录取时间的学生应同时进行中期考核（在职攻读生延迟考核需提出申请）。</w:t>
      </w:r>
      <w:r w:rsidRPr="00235968">
        <w:rPr>
          <w:rFonts w:eastAsiaTheme="minorEastAsia" w:hAnsiTheme="minorEastAsia" w:hint="eastAsia"/>
          <w:sz w:val="24"/>
        </w:rPr>
        <w:t>一般在</w:t>
      </w:r>
      <w:r w:rsidRPr="00235968">
        <w:rPr>
          <w:rFonts w:hAnsi="宋体" w:hint="eastAsia"/>
          <w:sz w:val="24"/>
        </w:rPr>
        <w:t>入学</w:t>
      </w:r>
      <w:r w:rsidRPr="00235968">
        <w:rPr>
          <w:rFonts w:hAnsi="宋体" w:hint="eastAsia"/>
          <w:sz w:val="24"/>
        </w:rPr>
        <w:t>1</w:t>
      </w:r>
      <w:r w:rsidRPr="00235968">
        <w:rPr>
          <w:rFonts w:hAnsi="宋体" w:hint="eastAsia"/>
          <w:sz w:val="24"/>
        </w:rPr>
        <w:t>年后，每年</w:t>
      </w:r>
      <w:r w:rsidRPr="00235968">
        <w:rPr>
          <w:rFonts w:hAnsi="宋体" w:hint="eastAsia"/>
          <w:sz w:val="24"/>
        </w:rPr>
        <w:t>12</w:t>
      </w:r>
      <w:r w:rsidRPr="00235968">
        <w:rPr>
          <w:rFonts w:hAnsi="宋体" w:hint="eastAsia"/>
          <w:sz w:val="24"/>
        </w:rPr>
        <w:t>月</w:t>
      </w:r>
      <w:r w:rsidRPr="00235968">
        <w:rPr>
          <w:rFonts w:hAnsi="宋体" w:hint="eastAsia"/>
          <w:sz w:val="24"/>
        </w:rPr>
        <w:t>10-20</w:t>
      </w:r>
      <w:r w:rsidRPr="00235968">
        <w:rPr>
          <w:rFonts w:hAnsi="宋体" w:hint="eastAsia"/>
          <w:sz w:val="24"/>
        </w:rPr>
        <w:t>号举行。中期考核以开题报告为核心，包括</w:t>
      </w:r>
      <w:r w:rsidRPr="00235968">
        <w:rPr>
          <w:rFonts w:eastAsiaTheme="minorEastAsia" w:hAnsiTheme="minorEastAsia" w:hint="eastAsia"/>
          <w:sz w:val="24"/>
        </w:rPr>
        <w:t>12</w:t>
      </w:r>
      <w:r w:rsidRPr="00235968">
        <w:rPr>
          <w:rFonts w:eastAsiaTheme="minorEastAsia" w:hAnsiTheme="minorEastAsia" w:hint="eastAsia"/>
          <w:sz w:val="24"/>
        </w:rPr>
        <w:t>分钟开题汇报</w:t>
      </w:r>
      <w:r w:rsidRPr="00235968">
        <w:rPr>
          <w:rFonts w:hAnsi="宋体" w:hint="eastAsia"/>
          <w:sz w:val="24"/>
        </w:rPr>
        <w:t>，</w:t>
      </w:r>
      <w:r w:rsidRPr="00235968">
        <w:rPr>
          <w:rFonts w:hAnsi="宋体" w:hint="eastAsia"/>
          <w:sz w:val="24"/>
        </w:rPr>
        <w:t>10</w:t>
      </w:r>
      <w:r w:rsidRPr="00235968">
        <w:rPr>
          <w:rFonts w:hAnsi="宋体" w:hint="eastAsia"/>
          <w:sz w:val="24"/>
        </w:rPr>
        <w:t>分钟答辩。副教授以上人员打分，在充分讨论的前提下分别给予考核成绩，最终成绩取平均值。成绩低于</w:t>
      </w:r>
      <w:r w:rsidRPr="00235968">
        <w:rPr>
          <w:rFonts w:hAnsi="宋体" w:hint="eastAsia"/>
          <w:sz w:val="24"/>
        </w:rPr>
        <w:t>75</w:t>
      </w:r>
      <w:r w:rsidRPr="00235968">
        <w:rPr>
          <w:rFonts w:hAnsi="宋体" w:hint="eastAsia"/>
          <w:sz w:val="24"/>
        </w:rPr>
        <w:t>分者不合格，延期进行考核，将在</w:t>
      </w:r>
      <w:r w:rsidRPr="00235968">
        <w:rPr>
          <w:rFonts w:hAnsi="宋体" w:hint="eastAsia"/>
          <w:sz w:val="24"/>
        </w:rPr>
        <w:t>3-6</w:t>
      </w:r>
      <w:r w:rsidRPr="00235968">
        <w:rPr>
          <w:rFonts w:hAnsi="宋体" w:hint="eastAsia"/>
          <w:sz w:val="24"/>
        </w:rPr>
        <w:t>个月后重新进行中期考核。</w:t>
      </w:r>
    </w:p>
    <w:p w:rsidR="00235968" w:rsidRDefault="006D5893" w:rsidP="00D074C5">
      <w:pPr>
        <w:tabs>
          <w:tab w:val="left" w:pos="851"/>
        </w:tabs>
        <w:snapToGrid w:val="0"/>
        <w:spacing w:line="360" w:lineRule="auto"/>
        <w:ind w:firstLineChars="200" w:firstLine="480"/>
        <w:rPr>
          <w:rFonts w:eastAsiaTheme="minorEastAsia" w:hAnsiTheme="minorEastAsia"/>
          <w:sz w:val="24"/>
        </w:rPr>
      </w:pPr>
      <w:r w:rsidRPr="00235968">
        <w:rPr>
          <w:rFonts w:eastAsiaTheme="minorEastAsia" w:hAnsiTheme="minorEastAsia" w:hint="eastAsia"/>
          <w:sz w:val="24"/>
        </w:rPr>
        <w:t>（</w:t>
      </w:r>
      <w:r w:rsidR="00990E6E">
        <w:rPr>
          <w:rFonts w:eastAsiaTheme="minorEastAsia" w:hAnsiTheme="minorEastAsia" w:hint="eastAsia"/>
          <w:sz w:val="24"/>
        </w:rPr>
        <w:t>2</w:t>
      </w:r>
      <w:r w:rsidRPr="00235968">
        <w:rPr>
          <w:rFonts w:eastAsiaTheme="minorEastAsia" w:hAnsiTheme="minorEastAsia" w:hint="eastAsia"/>
          <w:sz w:val="24"/>
        </w:rPr>
        <w:t>）博士生中期考核：博士生入学</w:t>
      </w:r>
      <w:r w:rsidRPr="00235968">
        <w:rPr>
          <w:rFonts w:eastAsiaTheme="minorEastAsia" w:hAnsiTheme="minorEastAsia" w:hint="eastAsia"/>
          <w:sz w:val="24"/>
        </w:rPr>
        <w:t>1</w:t>
      </w:r>
      <w:r w:rsidRPr="00235968">
        <w:rPr>
          <w:rFonts w:eastAsiaTheme="minorEastAsia" w:hAnsiTheme="minorEastAsia" w:hint="eastAsia"/>
          <w:sz w:val="24"/>
        </w:rPr>
        <w:t>年后，在完成课程学习、修满规定课程，并通过院里资格考试（</w:t>
      </w:r>
      <w:proofErr w:type="gramStart"/>
      <w:r w:rsidRPr="00235968">
        <w:rPr>
          <w:rFonts w:eastAsiaTheme="minorEastAsia" w:hAnsiTheme="minorEastAsia" w:hint="eastAsia"/>
          <w:sz w:val="24"/>
        </w:rPr>
        <w:t>机考成绩</w:t>
      </w:r>
      <w:proofErr w:type="gramEnd"/>
      <w:r w:rsidRPr="00235968">
        <w:rPr>
          <w:rFonts w:eastAsiaTheme="minorEastAsia" w:hAnsiTheme="minorEastAsia" w:hint="eastAsia"/>
          <w:sz w:val="24"/>
        </w:rPr>
        <w:t>80</w:t>
      </w:r>
      <w:r w:rsidRPr="00235968">
        <w:rPr>
          <w:rFonts w:eastAsiaTheme="minorEastAsia" w:hAnsiTheme="minorEastAsia" w:hint="eastAsia"/>
          <w:sz w:val="24"/>
        </w:rPr>
        <w:t>分及以上），实验室工作开展顺利的前提下方可参加中期考核</w:t>
      </w:r>
      <w:r w:rsidR="00235968" w:rsidRPr="00235968">
        <w:rPr>
          <w:rFonts w:eastAsiaTheme="minorEastAsia" w:hAnsiTheme="minorEastAsia" w:hint="eastAsia"/>
          <w:sz w:val="24"/>
        </w:rPr>
        <w:t>。中期考核以开题报告为核心，包括</w:t>
      </w:r>
      <w:r w:rsidR="00235968" w:rsidRPr="00235968">
        <w:rPr>
          <w:rFonts w:eastAsiaTheme="minorEastAsia" w:hAnsiTheme="minorEastAsia" w:hint="eastAsia"/>
          <w:sz w:val="24"/>
        </w:rPr>
        <w:t>15</w:t>
      </w:r>
      <w:r w:rsidR="00235968" w:rsidRPr="00235968">
        <w:rPr>
          <w:rFonts w:eastAsiaTheme="minorEastAsia" w:hAnsiTheme="minorEastAsia" w:hint="eastAsia"/>
          <w:sz w:val="24"/>
        </w:rPr>
        <w:t>分钟开题汇报，</w:t>
      </w:r>
      <w:r w:rsidR="00235968" w:rsidRPr="00235968">
        <w:rPr>
          <w:rFonts w:eastAsiaTheme="minorEastAsia" w:hAnsiTheme="minorEastAsia" w:hint="eastAsia"/>
          <w:sz w:val="24"/>
        </w:rPr>
        <w:t>10</w:t>
      </w:r>
      <w:r w:rsidR="00235968" w:rsidRPr="00235968">
        <w:rPr>
          <w:rFonts w:eastAsiaTheme="minorEastAsia" w:hAnsiTheme="minorEastAsia" w:hint="eastAsia"/>
          <w:sz w:val="24"/>
        </w:rPr>
        <w:t>分钟答辩。</w:t>
      </w:r>
      <w:r w:rsidRPr="00235968">
        <w:rPr>
          <w:rFonts w:eastAsiaTheme="minorEastAsia" w:hAnsiTheme="minorEastAsia" w:hint="eastAsia"/>
          <w:sz w:val="24"/>
        </w:rPr>
        <w:t>中期考核后确定每个专业方向前</w:t>
      </w:r>
      <w:r w:rsidRPr="00235968">
        <w:rPr>
          <w:rFonts w:eastAsiaTheme="minorEastAsia" w:hAnsiTheme="minorEastAsia" w:hint="eastAsia"/>
          <w:sz w:val="24"/>
        </w:rPr>
        <w:t>15%</w:t>
      </w:r>
      <w:r w:rsidRPr="00235968">
        <w:rPr>
          <w:rFonts w:eastAsiaTheme="minorEastAsia" w:hAnsiTheme="minorEastAsia" w:hint="eastAsia"/>
          <w:sz w:val="24"/>
        </w:rPr>
        <w:t>中期考核优秀和后</w:t>
      </w:r>
      <w:r w:rsidRPr="00235968">
        <w:rPr>
          <w:rFonts w:eastAsiaTheme="minorEastAsia" w:hAnsiTheme="minorEastAsia" w:hint="eastAsia"/>
          <w:sz w:val="24"/>
        </w:rPr>
        <w:t>15%</w:t>
      </w:r>
      <w:r w:rsidRPr="00235968">
        <w:rPr>
          <w:rFonts w:eastAsiaTheme="minorEastAsia" w:hAnsiTheme="minorEastAsia" w:hint="eastAsia"/>
          <w:sz w:val="24"/>
        </w:rPr>
        <w:t>中期考核暂缓通过的学生。</w:t>
      </w:r>
      <w:r w:rsidR="00235968" w:rsidRPr="00235968">
        <w:rPr>
          <w:rFonts w:eastAsiaTheme="minorEastAsia" w:hAnsiTheme="minorEastAsia" w:hint="eastAsia"/>
          <w:sz w:val="24"/>
        </w:rPr>
        <w:t>中期考核暂缓通过者延期</w:t>
      </w:r>
      <w:r w:rsidR="00235968" w:rsidRPr="00235968">
        <w:rPr>
          <w:rFonts w:eastAsiaTheme="minorEastAsia" w:hAnsiTheme="minorEastAsia" w:hint="eastAsia"/>
          <w:sz w:val="24"/>
        </w:rPr>
        <w:t>1</w:t>
      </w:r>
      <w:r w:rsidR="00235968" w:rsidRPr="00235968">
        <w:rPr>
          <w:rFonts w:eastAsiaTheme="minorEastAsia" w:hAnsiTheme="minorEastAsia" w:hint="eastAsia"/>
          <w:sz w:val="24"/>
        </w:rPr>
        <w:t>年重新纳入下一年博士生中进行考核，</w:t>
      </w:r>
      <w:r w:rsidR="00235968" w:rsidRPr="00235968">
        <w:rPr>
          <w:rFonts w:eastAsiaTheme="minorEastAsia" w:hAnsiTheme="minorEastAsia" w:hint="eastAsia"/>
          <w:sz w:val="24"/>
        </w:rPr>
        <w:t>3</w:t>
      </w:r>
      <w:r w:rsidR="00235968" w:rsidRPr="00235968">
        <w:rPr>
          <w:rFonts w:eastAsiaTheme="minorEastAsia" w:hAnsiTheme="minorEastAsia" w:hint="eastAsia"/>
          <w:sz w:val="24"/>
        </w:rPr>
        <w:t>次考核不通过者，将对该生进行劝退。</w:t>
      </w:r>
    </w:p>
    <w:p w:rsidR="00235968" w:rsidRDefault="00235968" w:rsidP="00D074C5">
      <w:pPr>
        <w:tabs>
          <w:tab w:val="left" w:pos="851"/>
        </w:tabs>
        <w:snapToGrid w:val="0"/>
        <w:spacing w:line="360" w:lineRule="auto"/>
        <w:ind w:firstLineChars="200" w:firstLine="480"/>
        <w:rPr>
          <w:rFonts w:eastAsiaTheme="minorEastAsia" w:hAnsiTheme="minorEastAsia"/>
          <w:sz w:val="24"/>
        </w:rPr>
      </w:pPr>
      <w:r>
        <w:rPr>
          <w:rFonts w:eastAsiaTheme="minorEastAsia" w:hAnsiTheme="minorEastAsia" w:hint="eastAsia"/>
          <w:sz w:val="24"/>
        </w:rPr>
        <w:t>（</w:t>
      </w:r>
      <w:r w:rsidR="00990E6E">
        <w:rPr>
          <w:rFonts w:eastAsiaTheme="minorEastAsia" w:hAnsiTheme="minorEastAsia" w:hint="eastAsia"/>
          <w:sz w:val="24"/>
        </w:rPr>
        <w:t>3</w:t>
      </w:r>
      <w:r>
        <w:rPr>
          <w:rFonts w:eastAsiaTheme="minorEastAsia" w:hAnsiTheme="minorEastAsia" w:hint="eastAsia"/>
          <w:sz w:val="24"/>
        </w:rPr>
        <w:t>）</w:t>
      </w:r>
      <w:proofErr w:type="gramStart"/>
      <w:r>
        <w:rPr>
          <w:rFonts w:eastAsiaTheme="minorEastAsia" w:hAnsiTheme="minorEastAsia" w:hint="eastAsia"/>
          <w:sz w:val="24"/>
        </w:rPr>
        <w:t>直博</w:t>
      </w:r>
      <w:r w:rsidRPr="00235968">
        <w:rPr>
          <w:rFonts w:eastAsiaTheme="minorEastAsia" w:hAnsiTheme="minorEastAsia" w:hint="eastAsia"/>
          <w:sz w:val="24"/>
        </w:rPr>
        <w:t>生</w:t>
      </w:r>
      <w:proofErr w:type="gramEnd"/>
      <w:r w:rsidRPr="00235968">
        <w:rPr>
          <w:rFonts w:eastAsiaTheme="minorEastAsia" w:hAnsiTheme="minorEastAsia" w:hint="eastAsia"/>
          <w:sz w:val="24"/>
        </w:rPr>
        <w:t>中期考核：</w:t>
      </w:r>
      <w:proofErr w:type="gramStart"/>
      <w:r>
        <w:rPr>
          <w:rFonts w:eastAsiaTheme="minorEastAsia" w:hAnsiTheme="minorEastAsia" w:hint="eastAsia"/>
          <w:sz w:val="24"/>
        </w:rPr>
        <w:t>直博生</w:t>
      </w:r>
      <w:proofErr w:type="gramEnd"/>
      <w:r>
        <w:rPr>
          <w:rFonts w:eastAsiaTheme="minorEastAsia" w:hAnsiTheme="minorEastAsia" w:hint="eastAsia"/>
          <w:sz w:val="24"/>
        </w:rPr>
        <w:t>入学</w:t>
      </w:r>
      <w:r>
        <w:rPr>
          <w:rFonts w:eastAsiaTheme="minorEastAsia" w:hAnsiTheme="minorEastAsia" w:hint="eastAsia"/>
          <w:sz w:val="24"/>
        </w:rPr>
        <w:t>2</w:t>
      </w:r>
      <w:r>
        <w:rPr>
          <w:rFonts w:eastAsiaTheme="minorEastAsia" w:hAnsiTheme="minorEastAsia" w:hint="eastAsia"/>
          <w:sz w:val="24"/>
        </w:rPr>
        <w:t>年后，参加博士生中期考核，考核方式同博士生中期考核。</w:t>
      </w:r>
    </w:p>
    <w:p w:rsidR="005F48FA" w:rsidRPr="005F48FA" w:rsidRDefault="00235968" w:rsidP="00D074C5">
      <w:pPr>
        <w:tabs>
          <w:tab w:val="left" w:pos="851"/>
        </w:tabs>
        <w:snapToGrid w:val="0"/>
        <w:spacing w:line="360" w:lineRule="auto"/>
        <w:rPr>
          <w:rFonts w:asciiTheme="majorEastAsia" w:eastAsiaTheme="majorEastAsia" w:hAnsiTheme="majorEastAsia"/>
          <w:sz w:val="24"/>
          <w:szCs w:val="24"/>
        </w:rPr>
      </w:pPr>
      <w:r w:rsidRPr="00235968">
        <w:rPr>
          <w:rFonts w:ascii="黑体" w:eastAsia="黑体" w:hAnsi="黑体"/>
          <w:b/>
          <w:sz w:val="30"/>
        </w:rPr>
        <w:t>八、学位论文</w:t>
      </w:r>
      <w:r w:rsidRPr="00235968">
        <w:rPr>
          <w:rFonts w:ascii="黑体" w:eastAsia="黑体" w:hAnsi="黑体"/>
          <w:b/>
          <w:sz w:val="30"/>
        </w:rPr>
        <w:br/>
      </w:r>
      <w:r w:rsidRPr="00235968">
        <w:rPr>
          <w:rFonts w:eastAsiaTheme="minorEastAsia" w:hAnsiTheme="minorEastAsia" w:hint="eastAsia"/>
          <w:sz w:val="24"/>
        </w:rPr>
        <w:t xml:space="preserve">  </w:t>
      </w:r>
      <w:r w:rsidRPr="005F48FA">
        <w:rPr>
          <w:rFonts w:asciiTheme="majorEastAsia" w:eastAsiaTheme="majorEastAsia" w:hAnsiTheme="majorEastAsia" w:hint="eastAsia"/>
          <w:sz w:val="24"/>
          <w:szCs w:val="24"/>
        </w:rPr>
        <w:t xml:space="preserve"> </w:t>
      </w:r>
      <w:r w:rsidR="005F48FA" w:rsidRPr="005F48FA">
        <w:rPr>
          <w:rFonts w:asciiTheme="majorEastAsia" w:eastAsiaTheme="majorEastAsia" w:hAnsiTheme="majorEastAsia" w:hint="eastAsia"/>
          <w:sz w:val="24"/>
          <w:szCs w:val="24"/>
        </w:rPr>
        <w:t xml:space="preserve"> （1）硕士学位论文</w:t>
      </w:r>
    </w:p>
    <w:p w:rsidR="00235968" w:rsidRPr="005F48FA" w:rsidRDefault="00235968" w:rsidP="00D074C5">
      <w:pPr>
        <w:tabs>
          <w:tab w:val="left" w:pos="851"/>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科学研究是研究生培养的重要组成部分，是培养创新能力的途径，是提高研究生培养质量的关键环节。学位论文的选题应体现本学科领域的前沿性和先进性，要与导师的科研任务相结合，与国家社会经济发展的需求相结合。鼓励研究生在导师指导下，通过阅读文献资料，自主选题 。</w:t>
      </w:r>
      <w:r w:rsidRPr="005F48FA">
        <w:rPr>
          <w:rFonts w:asciiTheme="majorEastAsia" w:eastAsiaTheme="majorEastAsia" w:hAnsiTheme="majorEastAsia"/>
          <w:sz w:val="24"/>
          <w:szCs w:val="24"/>
        </w:rPr>
        <w:br/>
      </w:r>
      <w:r w:rsidRPr="005F48FA">
        <w:rPr>
          <w:rFonts w:asciiTheme="majorEastAsia" w:eastAsiaTheme="majorEastAsia" w:hAnsiTheme="majorEastAsia" w:hint="eastAsia"/>
          <w:sz w:val="24"/>
          <w:szCs w:val="24"/>
        </w:rPr>
        <w:t xml:space="preserve">   </w:t>
      </w:r>
      <w:r w:rsidRPr="005F48FA">
        <w:rPr>
          <w:rFonts w:asciiTheme="majorEastAsia" w:eastAsiaTheme="majorEastAsia" w:hAnsiTheme="majorEastAsia"/>
          <w:sz w:val="24"/>
          <w:szCs w:val="24"/>
        </w:rPr>
        <w:t>论文工作必须在导师的指导下，由研究生独立完成，应注意培养研究生的文献查阅能力、实验能力、数据分析与处理能力等。要求在国内外核心刊物上至少</w:t>
      </w:r>
      <w:r w:rsidRPr="005F48FA">
        <w:rPr>
          <w:rFonts w:asciiTheme="majorEastAsia" w:eastAsiaTheme="majorEastAsia" w:hAnsiTheme="majorEastAsia"/>
          <w:sz w:val="24"/>
          <w:szCs w:val="24"/>
        </w:rPr>
        <w:lastRenderedPageBreak/>
        <w:t>发表一篇与学位论文有关的论文。</w:t>
      </w:r>
    </w:p>
    <w:p w:rsidR="001B5B5A" w:rsidRPr="00071C0E" w:rsidRDefault="001B5B5A" w:rsidP="00D074C5">
      <w:pPr>
        <w:snapToGrid w:val="0"/>
        <w:spacing w:line="360" w:lineRule="auto"/>
        <w:ind w:firstLineChars="200" w:firstLine="480"/>
        <w:rPr>
          <w:rFonts w:asciiTheme="majorEastAsia" w:eastAsiaTheme="majorEastAsia" w:hAnsiTheme="majorEastAsia"/>
          <w:sz w:val="24"/>
          <w:szCs w:val="24"/>
        </w:rPr>
      </w:pPr>
      <w:r w:rsidRPr="00071C0E">
        <w:rPr>
          <w:rFonts w:ascii="宋体" w:hAnsi="宋体" w:hint="eastAsia"/>
          <w:sz w:val="24"/>
          <w:szCs w:val="24"/>
        </w:rPr>
        <w:t>硕士学位论文委托</w:t>
      </w:r>
      <w:r w:rsidRPr="00071C0E">
        <w:rPr>
          <w:rFonts w:ascii="宋体" w:hAnsi="宋体"/>
          <w:sz w:val="24"/>
          <w:szCs w:val="24"/>
        </w:rPr>
        <w:t>PI</w:t>
      </w:r>
      <w:r w:rsidRPr="00071C0E">
        <w:rPr>
          <w:rFonts w:ascii="宋体" w:hAnsi="宋体" w:hint="eastAsia"/>
          <w:sz w:val="24"/>
          <w:szCs w:val="24"/>
        </w:rPr>
        <w:t>组织在团队内进行预答辩，</w:t>
      </w:r>
      <w:r w:rsidRPr="00071C0E">
        <w:rPr>
          <w:rFonts w:ascii="宋体" w:hAnsi="宋体"/>
          <w:sz w:val="24"/>
          <w:szCs w:val="24"/>
        </w:rPr>
        <w:t>PI</w:t>
      </w:r>
      <w:r w:rsidRPr="00071C0E">
        <w:rPr>
          <w:rFonts w:ascii="宋体" w:hAnsi="宋体" w:hint="eastAsia"/>
          <w:sz w:val="24"/>
          <w:szCs w:val="24"/>
        </w:rPr>
        <w:t>对硕士论文进行把关，没有进行预答辩的不能进入论文送审阶段。</w:t>
      </w:r>
    </w:p>
    <w:p w:rsidR="00235968" w:rsidRPr="005F48FA" w:rsidRDefault="00235968" w:rsidP="00D074C5">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w:t>
      </w:r>
      <w:r w:rsidR="00A951BA" w:rsidRPr="005F48FA">
        <w:rPr>
          <w:rFonts w:asciiTheme="majorEastAsia" w:eastAsiaTheme="majorEastAsia" w:hAnsiTheme="majorEastAsia" w:hint="eastAsia"/>
          <w:sz w:val="24"/>
          <w:szCs w:val="24"/>
        </w:rPr>
        <w:t>学位</w:t>
      </w:r>
      <w:r w:rsidRPr="005F48FA">
        <w:rPr>
          <w:rFonts w:asciiTheme="majorEastAsia" w:eastAsiaTheme="majorEastAsia" w:hAnsiTheme="majorEastAsia" w:hint="eastAsia"/>
          <w:sz w:val="24"/>
          <w:szCs w:val="24"/>
        </w:rPr>
        <w:t>论文</w:t>
      </w:r>
      <w:proofErr w:type="gramStart"/>
      <w:r w:rsidRPr="005F48FA">
        <w:rPr>
          <w:rFonts w:asciiTheme="majorEastAsia" w:eastAsiaTheme="majorEastAsia" w:hAnsiTheme="majorEastAsia" w:hint="eastAsia"/>
          <w:sz w:val="24"/>
          <w:szCs w:val="24"/>
        </w:rPr>
        <w:t>实行盲审制度</w:t>
      </w:r>
      <w:proofErr w:type="gramEnd"/>
      <w:r w:rsidRPr="005F48FA">
        <w:rPr>
          <w:rFonts w:asciiTheme="majorEastAsia" w:eastAsiaTheme="majorEastAsia" w:hAnsiTheme="majorEastAsia" w:hint="eastAsia"/>
          <w:sz w:val="24"/>
          <w:szCs w:val="24"/>
        </w:rPr>
        <w:t>。研究生必须在答辩前一个半月递交毕业论文。</w:t>
      </w:r>
      <w:proofErr w:type="gramStart"/>
      <w:r w:rsidRPr="005F48FA">
        <w:rPr>
          <w:rFonts w:asciiTheme="majorEastAsia" w:eastAsiaTheme="majorEastAsia" w:hAnsiTheme="majorEastAsia" w:hint="eastAsia"/>
          <w:sz w:val="24"/>
          <w:szCs w:val="24"/>
        </w:rPr>
        <w:t>盲审硕士</w:t>
      </w:r>
      <w:proofErr w:type="gramEnd"/>
      <w:r w:rsidRPr="005F48FA">
        <w:rPr>
          <w:rFonts w:asciiTheme="majorEastAsia" w:eastAsiaTheme="majorEastAsia" w:hAnsiTheme="majorEastAsia" w:hint="eastAsia"/>
          <w:sz w:val="24"/>
          <w:szCs w:val="24"/>
        </w:rPr>
        <w:t>论文送审两份，如果送审评议结果有一份不合格，经院学位委员会确认达不到学位论文要求，学生将延期一年再递交论文盲审通过后答辩；如果评议结果中有修改后再送审要求，学生将延期半年再递交论文盲审通过后方可答辩。</w:t>
      </w:r>
    </w:p>
    <w:p w:rsidR="00A951BA" w:rsidRPr="005F48FA" w:rsidRDefault="00A951BA" w:rsidP="00D074C5">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硕士学位论文答辩委员会以</w:t>
      </w:r>
      <w:r w:rsidR="005F48FA" w:rsidRPr="005F48FA">
        <w:rPr>
          <w:rFonts w:asciiTheme="majorEastAsia" w:eastAsiaTheme="majorEastAsia" w:hAnsiTheme="majorEastAsia" w:hint="eastAsia"/>
          <w:sz w:val="24"/>
          <w:szCs w:val="24"/>
        </w:rPr>
        <w:t>具有高级专业技术职务的专家</w:t>
      </w:r>
      <w:r w:rsidRPr="005F48FA">
        <w:rPr>
          <w:rFonts w:asciiTheme="majorEastAsia" w:eastAsiaTheme="majorEastAsia" w:hAnsiTheme="majorEastAsia" w:hint="eastAsia"/>
          <w:sz w:val="24"/>
          <w:szCs w:val="24"/>
        </w:rPr>
        <w:t>共三人组成，其中教授或相当专业技术职务的专家至少有</w:t>
      </w:r>
      <w:r w:rsidR="005F48FA" w:rsidRPr="005F48FA">
        <w:rPr>
          <w:rFonts w:asciiTheme="majorEastAsia" w:eastAsiaTheme="majorEastAsia" w:hAnsiTheme="majorEastAsia" w:hint="eastAsia"/>
          <w:sz w:val="24"/>
          <w:szCs w:val="24"/>
        </w:rPr>
        <w:t>一</w:t>
      </w:r>
      <w:r w:rsidRPr="005F48FA">
        <w:rPr>
          <w:rFonts w:asciiTheme="majorEastAsia" w:eastAsiaTheme="majorEastAsia" w:hAnsiTheme="majorEastAsia" w:hint="eastAsia"/>
          <w:sz w:val="24"/>
          <w:szCs w:val="24"/>
        </w:rPr>
        <w:t>人，导师不参加答辩委员会。</w:t>
      </w:r>
    </w:p>
    <w:p w:rsidR="005F48FA" w:rsidRDefault="00A951BA" w:rsidP="00D074C5">
      <w:pPr>
        <w:snapToGrid w:val="0"/>
        <w:spacing w:line="360" w:lineRule="auto"/>
        <w:ind w:firstLine="480"/>
        <w:rPr>
          <w:rStyle w:val="style6"/>
          <w:rFonts w:asciiTheme="majorEastAsia" w:eastAsiaTheme="majorEastAsia" w:hAnsiTheme="majorEastAsia"/>
          <w:sz w:val="24"/>
          <w:szCs w:val="24"/>
        </w:rPr>
      </w:pPr>
      <w:r w:rsidRPr="005F48FA">
        <w:rPr>
          <w:rStyle w:val="style6"/>
          <w:rFonts w:asciiTheme="majorEastAsia" w:eastAsiaTheme="majorEastAsia" w:hAnsiTheme="majorEastAsia" w:hint="eastAsia"/>
          <w:sz w:val="24"/>
          <w:szCs w:val="24"/>
        </w:rPr>
        <w:t>（2）</w:t>
      </w:r>
      <w:r w:rsidR="00235968" w:rsidRPr="005F48FA">
        <w:rPr>
          <w:rStyle w:val="style6"/>
          <w:rFonts w:asciiTheme="majorEastAsia" w:eastAsiaTheme="majorEastAsia" w:hAnsiTheme="majorEastAsia"/>
          <w:sz w:val="24"/>
          <w:szCs w:val="24"/>
        </w:rPr>
        <w:t>博士学位</w:t>
      </w:r>
      <w:r w:rsidRPr="005F48FA">
        <w:rPr>
          <w:rStyle w:val="style6"/>
          <w:rFonts w:asciiTheme="majorEastAsia" w:eastAsiaTheme="majorEastAsia" w:hAnsiTheme="majorEastAsia"/>
          <w:sz w:val="24"/>
          <w:szCs w:val="24"/>
        </w:rPr>
        <w:t>论文</w:t>
      </w:r>
    </w:p>
    <w:p w:rsidR="00A951BA" w:rsidRPr="005F48FA" w:rsidRDefault="00A951BA" w:rsidP="00D074C5">
      <w:pPr>
        <w:snapToGrid w:val="0"/>
        <w:spacing w:line="360" w:lineRule="auto"/>
        <w:ind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博士学位论文是博士生培养质量和学术水平的集中反映，应在导师指导下由博士生独立完成。博士学位论文应是系统完整的学术论文，应在科学上或专门技术上</w:t>
      </w:r>
      <w:proofErr w:type="gramStart"/>
      <w:r w:rsidRPr="005F48FA">
        <w:rPr>
          <w:rFonts w:asciiTheme="majorEastAsia" w:eastAsiaTheme="majorEastAsia" w:hAnsiTheme="majorEastAsia" w:hint="eastAsia"/>
          <w:sz w:val="24"/>
          <w:szCs w:val="24"/>
        </w:rPr>
        <w:t>作出</w:t>
      </w:r>
      <w:proofErr w:type="gramEnd"/>
      <w:r w:rsidRPr="005F48FA">
        <w:rPr>
          <w:rFonts w:asciiTheme="majorEastAsia" w:eastAsiaTheme="majorEastAsia" w:hAnsiTheme="majorEastAsia" w:hint="eastAsia"/>
          <w:sz w:val="24"/>
          <w:szCs w:val="24"/>
        </w:rPr>
        <w:t>创造性的学术成果，应能反映出博士生已经掌握了宽广的基础理论和系统深入的专门知识，具备了独立从事教学或科学研究的能力。</w:t>
      </w:r>
    </w:p>
    <w:p w:rsidR="00A951BA" w:rsidRPr="005F48FA" w:rsidRDefault="00A951BA" w:rsidP="00D074C5">
      <w:pPr>
        <w:snapToGrid w:val="0"/>
        <w:spacing w:line="360" w:lineRule="auto"/>
        <w:ind w:firstLine="480"/>
        <w:rPr>
          <w:rStyle w:val="style6"/>
          <w:rFonts w:asciiTheme="majorEastAsia" w:eastAsiaTheme="majorEastAsia" w:hAnsiTheme="majorEastAsia"/>
          <w:sz w:val="24"/>
          <w:szCs w:val="24"/>
        </w:rPr>
      </w:pPr>
      <w:r w:rsidRPr="005F48FA">
        <w:rPr>
          <w:rStyle w:val="style6"/>
          <w:rFonts w:asciiTheme="majorEastAsia" w:eastAsiaTheme="majorEastAsia" w:hAnsiTheme="majorEastAsia"/>
          <w:sz w:val="24"/>
          <w:szCs w:val="24"/>
        </w:rPr>
        <w:t>博士生在导师指导下，通过阅读文献资料，选定研究课题及课题方向、范围，同时，结合本课题小组的科研任务，确定论文题目，并作学位论文的开题报告。</w:t>
      </w:r>
    </w:p>
    <w:p w:rsidR="00186454" w:rsidRPr="00186454" w:rsidRDefault="00186454" w:rsidP="00D074C5">
      <w:pPr>
        <w:snapToGrid w:val="0"/>
        <w:spacing w:line="360" w:lineRule="auto"/>
        <w:ind w:firstLineChars="150" w:firstLine="360"/>
        <w:rPr>
          <w:rStyle w:val="style6"/>
          <w:rFonts w:asciiTheme="majorEastAsia" w:eastAsiaTheme="majorEastAsia" w:hAnsiTheme="majorEastAsia"/>
          <w:sz w:val="24"/>
          <w:szCs w:val="24"/>
        </w:rPr>
      </w:pPr>
      <w:r w:rsidRPr="00186454">
        <w:rPr>
          <w:rStyle w:val="style6"/>
          <w:rFonts w:ascii="宋体" w:hAnsi="宋体" w:hint="eastAsia"/>
          <w:sz w:val="24"/>
          <w:szCs w:val="24"/>
        </w:rPr>
        <w:t>获得学位要求为基础理科B类。同时执行环境学院博士毕业的积分制度。</w:t>
      </w:r>
    </w:p>
    <w:p w:rsidR="001B5B5A" w:rsidRPr="001B5B5A" w:rsidRDefault="001B5B5A" w:rsidP="00D074C5">
      <w:pPr>
        <w:snapToGrid w:val="0"/>
        <w:spacing w:line="360" w:lineRule="auto"/>
        <w:ind w:firstLineChars="150" w:firstLine="360"/>
        <w:rPr>
          <w:rStyle w:val="style6"/>
          <w:rFonts w:asciiTheme="majorEastAsia" w:eastAsiaTheme="majorEastAsia" w:hAnsiTheme="majorEastAsia"/>
          <w:sz w:val="24"/>
          <w:szCs w:val="24"/>
        </w:rPr>
      </w:pPr>
      <w:r w:rsidRPr="00071C0E">
        <w:rPr>
          <w:rStyle w:val="style6"/>
          <w:rFonts w:ascii="宋体" w:hAnsi="宋体" w:hint="eastAsia"/>
          <w:sz w:val="24"/>
          <w:szCs w:val="24"/>
        </w:rPr>
        <w:t>所有准备毕业的博士在学位论文送审之前，先在</w:t>
      </w:r>
      <w:r>
        <w:rPr>
          <w:rStyle w:val="style6"/>
          <w:rFonts w:ascii="宋体" w:hAnsi="宋体" w:hint="eastAsia"/>
          <w:sz w:val="24"/>
          <w:szCs w:val="24"/>
        </w:rPr>
        <w:t>环境学</w:t>
      </w:r>
      <w:r w:rsidRPr="00071C0E">
        <w:rPr>
          <w:rStyle w:val="style6"/>
          <w:rFonts w:ascii="宋体" w:hAnsi="宋体" w:hint="eastAsia"/>
          <w:sz w:val="24"/>
          <w:szCs w:val="24"/>
        </w:rPr>
        <w:t>院内进行预答辩，预答辩时必须</w:t>
      </w:r>
      <w:r>
        <w:rPr>
          <w:rStyle w:val="style6"/>
          <w:rFonts w:ascii="宋体" w:hAnsi="宋体" w:hint="eastAsia"/>
          <w:sz w:val="24"/>
          <w:szCs w:val="24"/>
        </w:rPr>
        <w:t>环境学</w:t>
      </w:r>
      <w:r w:rsidRPr="00071C0E">
        <w:rPr>
          <w:rStyle w:val="style6"/>
          <w:rFonts w:ascii="宋体" w:hAnsi="宋体" w:hint="eastAsia"/>
          <w:sz w:val="24"/>
          <w:szCs w:val="24"/>
        </w:rPr>
        <w:t>院所有博导参加并且无记名投票，参加预答辩的博导有三分之二通过后方可进入论文送审，预答辩院内一年安排四次。凡是没有参加</w:t>
      </w:r>
      <w:r>
        <w:rPr>
          <w:rStyle w:val="style6"/>
          <w:rFonts w:ascii="宋体" w:hAnsi="宋体" w:hint="eastAsia"/>
          <w:sz w:val="24"/>
          <w:szCs w:val="24"/>
        </w:rPr>
        <w:t>环境学</w:t>
      </w:r>
      <w:r w:rsidRPr="00071C0E">
        <w:rPr>
          <w:rStyle w:val="style6"/>
          <w:rFonts w:ascii="宋体" w:hAnsi="宋体" w:hint="eastAsia"/>
          <w:sz w:val="24"/>
          <w:szCs w:val="24"/>
        </w:rPr>
        <w:t>院预答辩的博士不能进入论文送审，导师也不能安排学生答辩。</w:t>
      </w:r>
    </w:p>
    <w:p w:rsidR="00A951BA" w:rsidRPr="005F48FA" w:rsidRDefault="00AE05B7" w:rsidP="00D074C5">
      <w:pPr>
        <w:snapToGrid w:val="0"/>
        <w:spacing w:line="360" w:lineRule="auto"/>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博士学位论文</w:t>
      </w:r>
      <w:proofErr w:type="gramStart"/>
      <w:r>
        <w:rPr>
          <w:rFonts w:asciiTheme="majorEastAsia" w:eastAsiaTheme="majorEastAsia" w:hAnsiTheme="majorEastAsia" w:hint="eastAsia"/>
          <w:sz w:val="24"/>
          <w:szCs w:val="24"/>
        </w:rPr>
        <w:t>实行盲审制度</w:t>
      </w:r>
      <w:proofErr w:type="gramEnd"/>
      <w:r>
        <w:rPr>
          <w:rFonts w:asciiTheme="majorEastAsia" w:eastAsiaTheme="majorEastAsia" w:hAnsiTheme="majorEastAsia" w:hint="eastAsia"/>
          <w:sz w:val="24"/>
          <w:szCs w:val="24"/>
        </w:rPr>
        <w:t>。研究生</w:t>
      </w:r>
      <w:r w:rsidR="00A951BA" w:rsidRPr="005F48FA">
        <w:rPr>
          <w:rFonts w:asciiTheme="majorEastAsia" w:eastAsiaTheme="majorEastAsia" w:hAnsiTheme="majorEastAsia" w:hint="eastAsia"/>
          <w:sz w:val="24"/>
          <w:szCs w:val="24"/>
        </w:rPr>
        <w:t>必须在答辩一个半月前递交毕业论文。</w:t>
      </w:r>
      <w:proofErr w:type="gramStart"/>
      <w:r w:rsidR="00A951BA" w:rsidRPr="005F48FA">
        <w:rPr>
          <w:rFonts w:asciiTheme="majorEastAsia" w:eastAsiaTheme="majorEastAsia" w:hAnsiTheme="majorEastAsia" w:hint="eastAsia"/>
          <w:sz w:val="24"/>
          <w:szCs w:val="24"/>
        </w:rPr>
        <w:t>盲审博士</w:t>
      </w:r>
      <w:proofErr w:type="gramEnd"/>
      <w:r w:rsidR="00A951BA" w:rsidRPr="005F48FA">
        <w:rPr>
          <w:rFonts w:asciiTheme="majorEastAsia" w:eastAsiaTheme="majorEastAsia" w:hAnsiTheme="majorEastAsia" w:hint="eastAsia"/>
          <w:sz w:val="24"/>
          <w:szCs w:val="24"/>
        </w:rPr>
        <w:t>论文送审三份，如果送审评议结果有两份是不合格，学生延期答辩；如果返回的评议结果中有一份不合格，修改后重新送审；再次送审后仍有一份不合格，学生延期答辩。</w:t>
      </w:r>
    </w:p>
    <w:p w:rsidR="005F48FA" w:rsidRPr="005F48FA" w:rsidRDefault="005F48FA" w:rsidP="00D074C5">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博士学位论文答辩委员会由教授或相当专业技术职务的专家五人组成，导师不参加答辩委员会，其中博士生导师至少有三人，外单位的专家至少有二人（尽可能有一人来自科研单位）。答辩秘书应具有讲师以上技术职务或博士学位。</w:t>
      </w:r>
    </w:p>
    <w:p w:rsidR="005F48FA" w:rsidRDefault="00A951BA" w:rsidP="00D074C5">
      <w:pPr>
        <w:snapToGrid w:val="0"/>
        <w:spacing w:line="360" w:lineRule="auto"/>
        <w:rPr>
          <w:rFonts w:ascii="黑体" w:eastAsia="黑体" w:hAnsi="黑体"/>
          <w:b/>
          <w:sz w:val="30"/>
        </w:rPr>
      </w:pPr>
      <w:r w:rsidRPr="005F48FA">
        <w:rPr>
          <w:rFonts w:ascii="黑体" w:eastAsia="黑体" w:hAnsi="黑体"/>
          <w:sz w:val="30"/>
        </w:rPr>
        <w:t>九、答辩和学位授予</w:t>
      </w:r>
    </w:p>
    <w:p w:rsidR="005F48FA" w:rsidRDefault="00A951BA" w:rsidP="00D074C5">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lastRenderedPageBreak/>
        <w:t>（1）</w:t>
      </w:r>
      <w:r w:rsidRPr="005F48FA">
        <w:rPr>
          <w:rFonts w:asciiTheme="majorEastAsia" w:eastAsiaTheme="majorEastAsia" w:hAnsiTheme="majorEastAsia"/>
          <w:sz w:val="24"/>
          <w:szCs w:val="24"/>
        </w:rPr>
        <w:t>硕士学位</w:t>
      </w:r>
    </w:p>
    <w:p w:rsidR="005F48FA" w:rsidRDefault="00046BD6" w:rsidP="00D074C5">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sz w:val="24"/>
          <w:szCs w:val="24"/>
        </w:rPr>
        <w:t>学生答辩后</w:t>
      </w:r>
      <w:r w:rsidR="00A951BA" w:rsidRPr="005F48FA">
        <w:rPr>
          <w:rFonts w:asciiTheme="majorEastAsia" w:eastAsiaTheme="majorEastAsia" w:hAnsiTheme="majorEastAsia"/>
          <w:sz w:val="24"/>
          <w:szCs w:val="24"/>
        </w:rPr>
        <w:t>由院学位评定委员会对通过论文评阅和答辩者进行严格审核后，上报校学位评定委员会，经批准可授予</w:t>
      </w:r>
      <w:r w:rsidR="002145D5">
        <w:rPr>
          <w:rFonts w:asciiTheme="majorEastAsia" w:eastAsiaTheme="majorEastAsia" w:hAnsiTheme="majorEastAsia"/>
          <w:sz w:val="24"/>
          <w:szCs w:val="24"/>
        </w:rPr>
        <w:t>理学</w:t>
      </w:r>
      <w:r w:rsidR="00A951BA" w:rsidRPr="005F48FA">
        <w:rPr>
          <w:rFonts w:asciiTheme="majorEastAsia" w:eastAsiaTheme="majorEastAsia" w:hAnsiTheme="majorEastAsia"/>
          <w:sz w:val="24"/>
          <w:szCs w:val="24"/>
        </w:rPr>
        <w:t>硕士学位。</w:t>
      </w:r>
    </w:p>
    <w:p w:rsidR="005F48FA" w:rsidRDefault="00A951BA" w:rsidP="00D074C5">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（2）</w:t>
      </w:r>
      <w:r w:rsidRPr="005F48FA">
        <w:rPr>
          <w:rFonts w:asciiTheme="majorEastAsia" w:eastAsiaTheme="majorEastAsia" w:hAnsiTheme="majorEastAsia"/>
          <w:sz w:val="24"/>
          <w:szCs w:val="24"/>
        </w:rPr>
        <w:t>博士学位</w:t>
      </w:r>
    </w:p>
    <w:p w:rsidR="007F5CC0" w:rsidRPr="007F5CC0" w:rsidRDefault="00046BD6" w:rsidP="00D074C5">
      <w:pPr>
        <w:snapToGrid w:val="0"/>
        <w:spacing w:line="360" w:lineRule="auto"/>
        <w:ind w:firstLineChars="200" w:firstLine="480"/>
        <w:rPr>
          <w:rFonts w:eastAsiaTheme="majorEastAsia"/>
        </w:rPr>
      </w:pPr>
      <w:r w:rsidRPr="005F48FA">
        <w:rPr>
          <w:rFonts w:asciiTheme="majorEastAsia" w:eastAsiaTheme="majorEastAsia" w:hAnsiTheme="majorEastAsia"/>
          <w:sz w:val="24"/>
          <w:szCs w:val="24"/>
        </w:rPr>
        <w:t>学生答辩后由院学位评定委员会</w:t>
      </w:r>
      <w:r w:rsidR="00A951BA" w:rsidRPr="005F48FA">
        <w:rPr>
          <w:rFonts w:asciiTheme="majorEastAsia" w:eastAsiaTheme="majorEastAsia" w:hAnsiTheme="majorEastAsia"/>
          <w:sz w:val="24"/>
          <w:szCs w:val="24"/>
        </w:rPr>
        <w:t>，首先对通过博士学位答辩者进行审核，对博士论文质量、博士阶段的科研成果等严格把关后，上报校学位评定委员会。经批准，授予中华人民共和国理学博士学位。</w:t>
      </w:r>
      <w:r w:rsidR="00A951BA" w:rsidRPr="005F48FA">
        <w:rPr>
          <w:rFonts w:asciiTheme="majorEastAsia" w:eastAsiaTheme="majorEastAsia" w:hAnsiTheme="majorEastAsia"/>
          <w:sz w:val="24"/>
          <w:szCs w:val="24"/>
        </w:rPr>
        <w:br/>
      </w:r>
    </w:p>
    <w:sectPr w:rsidR="007F5CC0" w:rsidRPr="007F5CC0" w:rsidSect="001870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A" w:rsidRDefault="005C032A" w:rsidP="005B57A6">
      <w:r>
        <w:separator/>
      </w:r>
    </w:p>
  </w:endnote>
  <w:endnote w:type="continuationSeparator" w:id="0">
    <w:p w:rsidR="005C032A" w:rsidRDefault="005C032A" w:rsidP="005B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A" w:rsidRDefault="005C032A" w:rsidP="005B57A6">
      <w:r>
        <w:separator/>
      </w:r>
    </w:p>
  </w:footnote>
  <w:footnote w:type="continuationSeparator" w:id="0">
    <w:p w:rsidR="005C032A" w:rsidRDefault="005C032A" w:rsidP="005B5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51FD"/>
    <w:multiLevelType w:val="multilevel"/>
    <w:tmpl w:val="0BD651FD"/>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E29711D"/>
    <w:multiLevelType w:val="singleLevel"/>
    <w:tmpl w:val="0E29711D"/>
    <w:lvl w:ilvl="0">
      <w:start w:val="1"/>
      <w:numFmt w:val="decimal"/>
      <w:lvlText w:val="（%1）"/>
      <w:lvlJc w:val="left"/>
      <w:pPr>
        <w:tabs>
          <w:tab w:val="num" w:pos="600"/>
        </w:tabs>
        <w:ind w:left="600" w:hanging="600"/>
      </w:pPr>
      <w:rPr>
        <w:rFonts w:hint="eastAsia"/>
      </w:rPr>
    </w:lvl>
  </w:abstractNum>
  <w:abstractNum w:abstractNumId="2">
    <w:nsid w:val="283B0855"/>
    <w:multiLevelType w:val="hybridMultilevel"/>
    <w:tmpl w:val="5DD8A252"/>
    <w:lvl w:ilvl="0" w:tplc="24CCF8B8">
      <w:start w:val="1"/>
      <w:numFmt w:val="decimal"/>
      <w:lvlText w:val="%1."/>
      <w:lvlJc w:val="left"/>
      <w:pPr>
        <w:ind w:left="630" w:hanging="630"/>
      </w:pPr>
      <w:rPr>
        <w:rFonts w:ascii="Times New Roman" w:eastAsiaTheme="majorEastAsia" w:hAnsi="Times New Roman"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A0319E"/>
    <w:multiLevelType w:val="multilevel"/>
    <w:tmpl w:val="0409001D"/>
    <w:lvl w:ilvl="0">
      <w:start w:val="1"/>
      <w:numFmt w:val="decimal"/>
      <w:lvlText w:val="%1"/>
      <w:lvlJc w:val="left"/>
      <w:pPr>
        <w:tabs>
          <w:tab w:val="num" w:pos="845"/>
        </w:tabs>
        <w:ind w:left="845" w:hanging="425"/>
      </w:pPr>
    </w:lvl>
    <w:lvl w:ilvl="1">
      <w:start w:val="1"/>
      <w:numFmt w:val="decimal"/>
      <w:lvlText w:val="%1.%2"/>
      <w:lvlJc w:val="left"/>
      <w:pPr>
        <w:tabs>
          <w:tab w:val="num" w:pos="1412"/>
        </w:tabs>
        <w:ind w:left="1412" w:hanging="567"/>
      </w:pPr>
    </w:lvl>
    <w:lvl w:ilvl="2">
      <w:start w:val="1"/>
      <w:numFmt w:val="decimal"/>
      <w:lvlText w:val="%1.%2.%3"/>
      <w:lvlJc w:val="left"/>
      <w:pPr>
        <w:tabs>
          <w:tab w:val="num" w:pos="1838"/>
        </w:tabs>
        <w:ind w:left="1838" w:hanging="567"/>
      </w:pPr>
    </w:lvl>
    <w:lvl w:ilvl="3">
      <w:start w:val="1"/>
      <w:numFmt w:val="decimal"/>
      <w:lvlText w:val="%1.%2.%3.%4"/>
      <w:lvlJc w:val="left"/>
      <w:pPr>
        <w:tabs>
          <w:tab w:val="num" w:pos="2776"/>
        </w:tabs>
        <w:ind w:left="2404" w:hanging="708"/>
      </w:pPr>
    </w:lvl>
    <w:lvl w:ilvl="4">
      <w:start w:val="1"/>
      <w:numFmt w:val="decimal"/>
      <w:lvlText w:val="%1.%2.%3.%4.%5"/>
      <w:lvlJc w:val="left"/>
      <w:pPr>
        <w:tabs>
          <w:tab w:val="num" w:pos="3201"/>
        </w:tabs>
        <w:ind w:left="2971" w:hanging="850"/>
      </w:pPr>
    </w:lvl>
    <w:lvl w:ilvl="5">
      <w:start w:val="1"/>
      <w:numFmt w:val="decimal"/>
      <w:lvlText w:val="%1.%2.%3.%4.%5.%6"/>
      <w:lvlJc w:val="left"/>
      <w:pPr>
        <w:tabs>
          <w:tab w:val="num" w:pos="3680"/>
        </w:tabs>
        <w:ind w:left="3680" w:hanging="1134"/>
      </w:pPr>
    </w:lvl>
    <w:lvl w:ilvl="6">
      <w:start w:val="1"/>
      <w:numFmt w:val="decimal"/>
      <w:lvlText w:val="%1.%2.%3.%4.%5.%6.%7"/>
      <w:lvlJc w:val="left"/>
      <w:pPr>
        <w:tabs>
          <w:tab w:val="num" w:pos="4411"/>
        </w:tabs>
        <w:ind w:left="4247" w:hanging="1276"/>
      </w:pPr>
    </w:lvl>
    <w:lvl w:ilvl="7">
      <w:start w:val="1"/>
      <w:numFmt w:val="decimal"/>
      <w:lvlText w:val="%1.%2.%3.%4.%5.%6.%7.%8"/>
      <w:lvlJc w:val="left"/>
      <w:pPr>
        <w:tabs>
          <w:tab w:val="num" w:pos="5196"/>
        </w:tabs>
        <w:ind w:left="4814" w:hanging="1418"/>
      </w:pPr>
    </w:lvl>
    <w:lvl w:ilvl="8">
      <w:start w:val="1"/>
      <w:numFmt w:val="decimal"/>
      <w:lvlText w:val="%1.%2.%3.%4.%5.%6.%7.%8.%9"/>
      <w:lvlJc w:val="left"/>
      <w:pPr>
        <w:tabs>
          <w:tab w:val="num" w:pos="5622"/>
        </w:tabs>
        <w:ind w:left="5522" w:hanging="1700"/>
      </w:pPr>
    </w:lvl>
  </w:abstractNum>
  <w:abstractNum w:abstractNumId="4">
    <w:nsid w:val="3AE6585C"/>
    <w:multiLevelType w:val="hybridMultilevel"/>
    <w:tmpl w:val="62688F32"/>
    <w:lvl w:ilvl="0" w:tplc="DDF6A256">
      <w:numFmt w:val="bullet"/>
      <w:lvlText w:val="·"/>
      <w:lvlJc w:val="left"/>
      <w:pPr>
        <w:ind w:left="1080" w:hanging="360"/>
      </w:pPr>
      <w:rPr>
        <w:rFonts w:ascii="宋体" w:eastAsia="宋体" w:hAnsi="宋体"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nsid w:val="5CD64294"/>
    <w:multiLevelType w:val="multilevel"/>
    <w:tmpl w:val="5CD64294"/>
    <w:lvl w:ilvl="0">
      <w:start w:val="1"/>
      <w:numFmt w:val="japaneseCounting"/>
      <w:lvlText w:val="%1、"/>
      <w:lvlJc w:val="left"/>
      <w:pPr>
        <w:tabs>
          <w:tab w:val="num" w:pos="600"/>
        </w:tabs>
        <w:ind w:left="600" w:hanging="600"/>
      </w:pPr>
      <w:rPr>
        <w:rFonts w:hint="eastAsia"/>
        <w:sz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01B3CC0"/>
    <w:multiLevelType w:val="multilevel"/>
    <w:tmpl w:val="601B3CC0"/>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abstractNum w:abstractNumId="7">
    <w:nsid w:val="68F12ABB"/>
    <w:multiLevelType w:val="multilevel"/>
    <w:tmpl w:val="68F12ABB"/>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8">
    <w:nsid w:val="6CD5087E"/>
    <w:multiLevelType w:val="hybridMultilevel"/>
    <w:tmpl w:val="A3406A34"/>
    <w:lvl w:ilvl="0" w:tplc="AE4ACD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894F90"/>
    <w:multiLevelType w:val="singleLevel"/>
    <w:tmpl w:val="6E894F90"/>
    <w:lvl w:ilvl="0">
      <w:start w:val="1"/>
      <w:numFmt w:val="decimal"/>
      <w:lvlText w:val="%1."/>
      <w:lvlJc w:val="left"/>
      <w:pPr>
        <w:tabs>
          <w:tab w:val="num" w:pos="360"/>
        </w:tabs>
        <w:ind w:left="360" w:hanging="360"/>
      </w:pPr>
      <w:rPr>
        <w:rFonts w:hint="eastAsia"/>
      </w:rPr>
    </w:lvl>
  </w:abstractNum>
  <w:abstractNum w:abstractNumId="10">
    <w:nsid w:val="73E1445C"/>
    <w:multiLevelType w:val="multilevel"/>
    <w:tmpl w:val="73E1445C"/>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num w:numId="1">
    <w:abstractNumId w:val="5"/>
  </w:num>
  <w:num w:numId="2">
    <w:abstractNumId w:val="9"/>
  </w:num>
  <w:num w:numId="3">
    <w:abstractNumId w:val="7"/>
  </w:num>
  <w:num w:numId="4">
    <w:abstractNumId w:val="0"/>
  </w:num>
  <w:num w:numId="5">
    <w:abstractNumId w:val="1"/>
  </w:num>
  <w:num w:numId="6">
    <w:abstractNumId w:val="3"/>
  </w:num>
  <w:num w:numId="7">
    <w:abstractNumId w:val="10"/>
  </w:num>
  <w:num w:numId="8">
    <w:abstractNumId w:val="6"/>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50A4"/>
    <w:rsid w:val="000151BF"/>
    <w:rsid w:val="00046BD6"/>
    <w:rsid w:val="000B6DD4"/>
    <w:rsid w:val="000F2A3E"/>
    <w:rsid w:val="0017341F"/>
    <w:rsid w:val="00186454"/>
    <w:rsid w:val="00187029"/>
    <w:rsid w:val="001B42DF"/>
    <w:rsid w:val="001B5B5A"/>
    <w:rsid w:val="002145D5"/>
    <w:rsid w:val="00235968"/>
    <w:rsid w:val="002A7F16"/>
    <w:rsid w:val="00303678"/>
    <w:rsid w:val="00332BA3"/>
    <w:rsid w:val="003339AF"/>
    <w:rsid w:val="00377A42"/>
    <w:rsid w:val="003C32A8"/>
    <w:rsid w:val="003C3A41"/>
    <w:rsid w:val="004118A5"/>
    <w:rsid w:val="00415BB9"/>
    <w:rsid w:val="0048046A"/>
    <w:rsid w:val="004A64D3"/>
    <w:rsid w:val="005175FE"/>
    <w:rsid w:val="005B57A6"/>
    <w:rsid w:val="005C032A"/>
    <w:rsid w:val="005E0773"/>
    <w:rsid w:val="005F48FA"/>
    <w:rsid w:val="00680CE8"/>
    <w:rsid w:val="006D5893"/>
    <w:rsid w:val="00711CD4"/>
    <w:rsid w:val="00721DB2"/>
    <w:rsid w:val="007618E4"/>
    <w:rsid w:val="007F5CC0"/>
    <w:rsid w:val="00847D85"/>
    <w:rsid w:val="00855BAA"/>
    <w:rsid w:val="00874270"/>
    <w:rsid w:val="008F2E69"/>
    <w:rsid w:val="00967640"/>
    <w:rsid w:val="00990E6E"/>
    <w:rsid w:val="00A951BA"/>
    <w:rsid w:val="00AB6FE2"/>
    <w:rsid w:val="00AE05B7"/>
    <w:rsid w:val="00AE39D1"/>
    <w:rsid w:val="00B22776"/>
    <w:rsid w:val="00BE6CDC"/>
    <w:rsid w:val="00C612FD"/>
    <w:rsid w:val="00C750A4"/>
    <w:rsid w:val="00D074C5"/>
    <w:rsid w:val="00DA52D6"/>
    <w:rsid w:val="00DE19E3"/>
    <w:rsid w:val="00DE38CE"/>
    <w:rsid w:val="00DE6369"/>
    <w:rsid w:val="00E72A00"/>
    <w:rsid w:val="00EA3269"/>
    <w:rsid w:val="00ED0143"/>
    <w:rsid w:val="00EF6F5A"/>
    <w:rsid w:val="00F21ED4"/>
    <w:rsid w:val="00F23C38"/>
    <w:rsid w:val="00F92393"/>
    <w:rsid w:val="00FB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0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8E4"/>
    <w:pPr>
      <w:ind w:firstLineChars="200" w:firstLine="420"/>
    </w:pPr>
  </w:style>
  <w:style w:type="character" w:customStyle="1" w:styleId="style6">
    <w:name w:val="style6"/>
    <w:basedOn w:val="a0"/>
    <w:rsid w:val="00303678"/>
  </w:style>
  <w:style w:type="paragraph" w:styleId="a4">
    <w:name w:val="Normal (Web)"/>
    <w:basedOn w:val="a"/>
    <w:rsid w:val="00303678"/>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unhideWhenUsed/>
    <w:rsid w:val="005B5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57A6"/>
    <w:rPr>
      <w:rFonts w:ascii="Times New Roman" w:eastAsia="宋体" w:hAnsi="Times New Roman" w:cs="Times New Roman"/>
      <w:sz w:val="18"/>
      <w:szCs w:val="18"/>
    </w:rPr>
  </w:style>
  <w:style w:type="paragraph" w:styleId="a6">
    <w:name w:val="footer"/>
    <w:basedOn w:val="a"/>
    <w:link w:val="Char0"/>
    <w:uiPriority w:val="99"/>
    <w:semiHidden/>
    <w:unhideWhenUsed/>
    <w:rsid w:val="005B57A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57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9568-97AE-4E81-9B08-E8D3AEAD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272471</TotalTime>
  <Pages>7</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LIQIN</dc:creator>
  <cp:lastModifiedBy>mac</cp:lastModifiedBy>
  <cp:revision>15</cp:revision>
  <dcterms:created xsi:type="dcterms:W3CDTF">2015-12-30T21:38:00Z</dcterms:created>
  <dcterms:modified xsi:type="dcterms:W3CDTF">2016-08-26T01:51:00Z</dcterms:modified>
</cp:coreProperties>
</file>