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2C9" w:rsidRPr="00E77066" w:rsidRDefault="00F372C9" w:rsidP="00F372C9">
      <w:pPr>
        <w:widowControl/>
        <w:spacing w:before="100" w:beforeAutospacing="1" w:after="100" w:afterAutospacing="1" w:line="400" w:lineRule="exact"/>
        <w:ind w:firstLineChars="200" w:firstLine="31680"/>
        <w:jc w:val="left"/>
        <w:rPr>
          <w:rFonts w:ascii="汉仪中宋简" w:eastAsia="汉仪中宋简" w:hAnsi="宋体"/>
          <w:kern w:val="0"/>
          <w:sz w:val="24"/>
          <w:szCs w:val="24"/>
        </w:rPr>
      </w:pPr>
      <w:bookmarkStart w:id="0" w:name="_GoBack"/>
      <w:bookmarkEnd w:id="0"/>
      <w:r w:rsidRPr="00E77066">
        <w:rPr>
          <w:rFonts w:ascii="汉仪中宋简" w:eastAsia="汉仪中宋简" w:hAnsi="宋体" w:cs="汉仪中宋简" w:hint="eastAsia"/>
          <w:kern w:val="0"/>
          <w:sz w:val="24"/>
          <w:szCs w:val="24"/>
        </w:rPr>
        <w:t>附件：</w:t>
      </w:r>
    </w:p>
    <w:p w:rsidR="00F372C9" w:rsidRPr="00E77066" w:rsidRDefault="00F372C9" w:rsidP="00306CC0">
      <w:pPr>
        <w:widowControl/>
        <w:spacing w:before="100" w:beforeAutospacing="1" w:after="100" w:afterAutospacing="1" w:line="400" w:lineRule="exact"/>
        <w:ind w:firstLineChars="200" w:firstLine="31680"/>
        <w:jc w:val="center"/>
        <w:rPr>
          <w:rFonts w:ascii="汉仪中宋简" w:eastAsia="汉仪中宋简" w:hAnsi="宋体"/>
          <w:kern w:val="0"/>
          <w:sz w:val="30"/>
          <w:szCs w:val="30"/>
        </w:rPr>
      </w:pPr>
      <w:r>
        <w:rPr>
          <w:rFonts w:ascii="汉仪中宋简" w:eastAsia="汉仪中宋简" w:hAnsi="宋体" w:cs="汉仪中宋简" w:hint="eastAsia"/>
          <w:kern w:val="0"/>
          <w:sz w:val="30"/>
          <w:szCs w:val="30"/>
        </w:rPr>
        <w:t>英语语言文学硕士生</w:t>
      </w:r>
      <w:r w:rsidRPr="00E77066">
        <w:rPr>
          <w:rFonts w:ascii="汉仪中宋简" w:eastAsia="汉仪中宋简" w:hAnsi="宋体" w:cs="汉仪中宋简" w:hint="eastAsia"/>
          <w:kern w:val="0"/>
          <w:sz w:val="30"/>
          <w:szCs w:val="30"/>
        </w:rPr>
        <w:t>课程设置</w:t>
      </w:r>
    </w:p>
    <w:p w:rsidR="00F372C9" w:rsidRPr="00E77066" w:rsidRDefault="00F372C9" w:rsidP="00306CC0">
      <w:pPr>
        <w:widowControl/>
        <w:spacing w:before="100" w:beforeAutospacing="1" w:after="100" w:afterAutospacing="1" w:line="400" w:lineRule="exact"/>
        <w:ind w:leftChars="350" w:left="31680" w:hangingChars="200" w:firstLine="31680"/>
        <w:rPr>
          <w:rFonts w:ascii="宋体"/>
          <w:sz w:val="24"/>
          <w:szCs w:val="24"/>
        </w:rPr>
      </w:pPr>
      <w:r w:rsidRPr="00E77066">
        <w:rPr>
          <w:rFonts w:ascii="宋体" w:hAnsi="宋体" w:cs="宋体"/>
          <w:kern w:val="0"/>
          <w:sz w:val="24"/>
          <w:szCs w:val="24"/>
        </w:rPr>
        <w:t>A</w:t>
      </w:r>
      <w:r w:rsidRPr="00E77066">
        <w:rPr>
          <w:rFonts w:ascii="宋体" w:hAnsi="宋体" w:cs="宋体" w:hint="eastAsia"/>
          <w:kern w:val="0"/>
          <w:sz w:val="24"/>
          <w:szCs w:val="24"/>
        </w:rPr>
        <w:t>类：</w:t>
      </w:r>
      <w:r w:rsidRPr="00E77066">
        <w:rPr>
          <w:rFonts w:ascii="宋体" w:hAnsi="宋体" w:cs="宋体" w:hint="eastAsia"/>
          <w:sz w:val="24"/>
          <w:szCs w:val="24"/>
        </w:rPr>
        <w:t>中国特色社会主义理论与实践研究（</w:t>
      </w:r>
      <w:r w:rsidRPr="00E77066">
        <w:rPr>
          <w:rFonts w:ascii="宋体" w:hAnsi="宋体" w:cs="宋体"/>
          <w:sz w:val="24"/>
          <w:szCs w:val="24"/>
        </w:rPr>
        <w:t>2</w:t>
      </w:r>
      <w:r w:rsidRPr="00E77066">
        <w:rPr>
          <w:rFonts w:ascii="宋体" w:hAnsi="宋体" w:cs="宋体" w:hint="eastAsia"/>
          <w:sz w:val="24"/>
          <w:szCs w:val="24"/>
        </w:rPr>
        <w:t>学分，必修）；自然辩证法概论、马克思主义与社会科学方法论、马克思主义原著选读（以上三门任选一门，</w:t>
      </w:r>
      <w:r w:rsidRPr="00E77066">
        <w:rPr>
          <w:rFonts w:ascii="宋体" w:hAnsi="宋体" w:cs="宋体"/>
          <w:sz w:val="24"/>
          <w:szCs w:val="24"/>
        </w:rPr>
        <w:t>1</w:t>
      </w:r>
      <w:r w:rsidRPr="00E77066">
        <w:rPr>
          <w:rFonts w:ascii="宋体" w:hAnsi="宋体" w:cs="宋体" w:hint="eastAsia"/>
          <w:sz w:val="24"/>
          <w:szCs w:val="24"/>
        </w:rPr>
        <w:t>学分）；硕士生英语（</w:t>
      </w:r>
      <w:r w:rsidRPr="00E77066">
        <w:rPr>
          <w:rFonts w:ascii="宋体" w:hAnsi="宋体" w:cs="宋体"/>
          <w:sz w:val="24"/>
          <w:szCs w:val="24"/>
        </w:rPr>
        <w:t>4</w:t>
      </w:r>
      <w:r w:rsidRPr="00E77066">
        <w:rPr>
          <w:rFonts w:ascii="宋体" w:hAnsi="宋体" w:cs="宋体" w:hint="eastAsia"/>
          <w:sz w:val="24"/>
          <w:szCs w:val="24"/>
        </w:rPr>
        <w:t>学分，必修）。</w:t>
      </w:r>
    </w:p>
    <w:tbl>
      <w:tblPr>
        <w:tblW w:w="156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052"/>
        <w:gridCol w:w="1371"/>
        <w:gridCol w:w="1470"/>
        <w:gridCol w:w="876"/>
        <w:gridCol w:w="2169"/>
        <w:gridCol w:w="7001"/>
      </w:tblGrid>
      <w:tr w:rsidR="00F372C9" w:rsidRPr="00E77066">
        <w:trPr>
          <w:trHeight w:val="851"/>
        </w:trPr>
        <w:tc>
          <w:tcPr>
            <w:tcW w:w="675" w:type="dxa"/>
          </w:tcPr>
          <w:p w:rsidR="00F372C9" w:rsidRPr="00E77066" w:rsidRDefault="00F372C9" w:rsidP="000422F1">
            <w:pPr>
              <w:widowControl/>
              <w:spacing w:before="100" w:beforeAutospacing="1" w:after="100" w:afterAutospacing="1"/>
              <w:jc w:val="center"/>
              <w:rPr>
                <w:rFonts w:ascii="宋体"/>
                <w:kern w:val="0"/>
                <w:sz w:val="24"/>
                <w:szCs w:val="24"/>
              </w:rPr>
            </w:pPr>
            <w:r w:rsidRPr="00E77066">
              <w:rPr>
                <w:rFonts w:ascii="宋体" w:hAnsi="宋体" w:cs="宋体" w:hint="eastAsia"/>
                <w:kern w:val="0"/>
                <w:sz w:val="24"/>
                <w:szCs w:val="24"/>
              </w:rPr>
              <w:t>课程类型</w:t>
            </w:r>
          </w:p>
        </w:tc>
        <w:tc>
          <w:tcPr>
            <w:tcW w:w="2052" w:type="dxa"/>
          </w:tcPr>
          <w:p w:rsidR="00F372C9" w:rsidRPr="00E77066" w:rsidRDefault="00F372C9" w:rsidP="000422F1">
            <w:pPr>
              <w:widowControl/>
              <w:spacing w:before="100" w:beforeAutospacing="1" w:after="100" w:afterAutospacing="1"/>
              <w:jc w:val="center"/>
              <w:rPr>
                <w:rFonts w:ascii="宋体"/>
                <w:kern w:val="0"/>
                <w:sz w:val="24"/>
                <w:szCs w:val="24"/>
              </w:rPr>
            </w:pPr>
            <w:r w:rsidRPr="00E77066">
              <w:rPr>
                <w:rFonts w:ascii="宋体" w:hAnsi="宋体" w:cs="宋体" w:hint="eastAsia"/>
                <w:kern w:val="0"/>
                <w:sz w:val="24"/>
                <w:szCs w:val="24"/>
              </w:rPr>
              <w:t>课程名称</w:t>
            </w:r>
          </w:p>
        </w:tc>
        <w:tc>
          <w:tcPr>
            <w:tcW w:w="1371" w:type="dxa"/>
          </w:tcPr>
          <w:p w:rsidR="00F372C9" w:rsidRPr="00E77066" w:rsidRDefault="00F372C9" w:rsidP="000422F1">
            <w:pPr>
              <w:widowControl/>
              <w:spacing w:before="100" w:beforeAutospacing="1" w:after="100" w:afterAutospacing="1"/>
              <w:jc w:val="center"/>
              <w:rPr>
                <w:rFonts w:ascii="宋体"/>
                <w:kern w:val="0"/>
                <w:sz w:val="24"/>
                <w:szCs w:val="24"/>
              </w:rPr>
            </w:pPr>
            <w:r w:rsidRPr="00E77066">
              <w:rPr>
                <w:rFonts w:ascii="宋体" w:hAnsi="宋体" w:cs="宋体" w:hint="eastAsia"/>
                <w:kern w:val="0"/>
                <w:sz w:val="24"/>
                <w:szCs w:val="24"/>
              </w:rPr>
              <w:t>编号</w:t>
            </w:r>
          </w:p>
        </w:tc>
        <w:tc>
          <w:tcPr>
            <w:tcW w:w="1470" w:type="dxa"/>
          </w:tcPr>
          <w:p w:rsidR="00F372C9" w:rsidRPr="00E77066" w:rsidRDefault="00F372C9" w:rsidP="000422F1">
            <w:pPr>
              <w:widowControl/>
              <w:spacing w:before="100" w:beforeAutospacing="1" w:after="100" w:afterAutospacing="1"/>
              <w:jc w:val="center"/>
              <w:rPr>
                <w:rFonts w:ascii="宋体"/>
                <w:kern w:val="0"/>
                <w:sz w:val="24"/>
                <w:szCs w:val="24"/>
              </w:rPr>
            </w:pPr>
            <w:r w:rsidRPr="00E77066">
              <w:rPr>
                <w:rFonts w:ascii="宋体" w:hAnsi="宋体" w:cs="宋体" w:hint="eastAsia"/>
                <w:kern w:val="0"/>
                <w:sz w:val="24"/>
                <w:szCs w:val="24"/>
              </w:rPr>
              <w:t>授课教师或团队</w:t>
            </w:r>
          </w:p>
        </w:tc>
        <w:tc>
          <w:tcPr>
            <w:tcW w:w="876" w:type="dxa"/>
          </w:tcPr>
          <w:p w:rsidR="00F372C9" w:rsidRPr="00E77066" w:rsidRDefault="00F372C9" w:rsidP="000422F1">
            <w:pPr>
              <w:widowControl/>
              <w:spacing w:before="100" w:beforeAutospacing="1" w:after="100" w:afterAutospacing="1"/>
              <w:jc w:val="center"/>
              <w:rPr>
                <w:rFonts w:ascii="宋体"/>
                <w:kern w:val="0"/>
                <w:sz w:val="24"/>
                <w:szCs w:val="24"/>
              </w:rPr>
            </w:pPr>
            <w:r w:rsidRPr="00E77066">
              <w:rPr>
                <w:rFonts w:ascii="宋体" w:hAnsi="宋体" w:cs="宋体" w:hint="eastAsia"/>
                <w:kern w:val="0"/>
                <w:sz w:val="24"/>
                <w:szCs w:val="24"/>
              </w:rPr>
              <w:t>学分</w:t>
            </w:r>
          </w:p>
        </w:tc>
        <w:tc>
          <w:tcPr>
            <w:tcW w:w="2169" w:type="dxa"/>
          </w:tcPr>
          <w:p w:rsidR="00F372C9" w:rsidRPr="00E77066" w:rsidRDefault="00F372C9" w:rsidP="000422F1">
            <w:pPr>
              <w:widowControl/>
              <w:spacing w:before="100" w:beforeAutospacing="1" w:after="100" w:afterAutospacing="1"/>
              <w:jc w:val="center"/>
              <w:rPr>
                <w:rFonts w:ascii="宋体"/>
                <w:kern w:val="0"/>
                <w:sz w:val="24"/>
                <w:szCs w:val="24"/>
              </w:rPr>
            </w:pPr>
            <w:r w:rsidRPr="00E77066">
              <w:rPr>
                <w:rFonts w:ascii="宋体" w:hAnsi="宋体" w:cs="宋体" w:hint="eastAsia"/>
                <w:kern w:val="0"/>
                <w:sz w:val="24"/>
                <w:szCs w:val="24"/>
              </w:rPr>
              <w:t>课程类别</w:t>
            </w:r>
          </w:p>
          <w:p w:rsidR="00F372C9" w:rsidRPr="00E77066" w:rsidRDefault="00F372C9" w:rsidP="000422F1">
            <w:pPr>
              <w:widowControl/>
              <w:spacing w:before="100" w:beforeAutospacing="1" w:after="100" w:afterAutospacing="1"/>
              <w:jc w:val="center"/>
              <w:rPr>
                <w:rFonts w:ascii="宋体"/>
                <w:kern w:val="0"/>
                <w:sz w:val="24"/>
                <w:szCs w:val="24"/>
              </w:rPr>
            </w:pPr>
            <w:r w:rsidRPr="00E77066">
              <w:rPr>
                <w:rFonts w:ascii="宋体" w:hAnsi="宋体" w:cs="宋体" w:hint="eastAsia"/>
                <w:kern w:val="0"/>
                <w:sz w:val="24"/>
                <w:szCs w:val="24"/>
              </w:rPr>
              <w:t>（转型期课程、专业核心课程、方法实践类课程、交叉前沿类课程）</w:t>
            </w:r>
          </w:p>
        </w:tc>
        <w:tc>
          <w:tcPr>
            <w:tcW w:w="7001" w:type="dxa"/>
          </w:tcPr>
          <w:p w:rsidR="00F372C9" w:rsidRPr="00E77066" w:rsidRDefault="00F372C9" w:rsidP="000422F1">
            <w:pPr>
              <w:widowControl/>
              <w:spacing w:before="100" w:beforeAutospacing="1" w:after="100" w:afterAutospacing="1"/>
              <w:jc w:val="center"/>
              <w:rPr>
                <w:rFonts w:ascii="宋体"/>
                <w:kern w:val="0"/>
                <w:sz w:val="24"/>
                <w:szCs w:val="24"/>
              </w:rPr>
            </w:pPr>
            <w:r w:rsidRPr="00E77066">
              <w:rPr>
                <w:rFonts w:ascii="宋体" w:hAnsi="宋体" w:cs="宋体" w:hint="eastAsia"/>
                <w:kern w:val="0"/>
                <w:sz w:val="24"/>
                <w:szCs w:val="24"/>
              </w:rPr>
              <w:t>课程简介</w:t>
            </w:r>
          </w:p>
          <w:p w:rsidR="00F372C9" w:rsidRPr="00E77066" w:rsidRDefault="00F372C9" w:rsidP="000422F1">
            <w:pPr>
              <w:widowControl/>
              <w:spacing w:before="100" w:beforeAutospacing="1" w:after="100" w:afterAutospacing="1"/>
              <w:jc w:val="center"/>
              <w:rPr>
                <w:rFonts w:ascii="宋体"/>
                <w:kern w:val="0"/>
                <w:sz w:val="24"/>
                <w:szCs w:val="24"/>
              </w:rPr>
            </w:pPr>
            <w:r w:rsidRPr="00E77066">
              <w:rPr>
                <w:rFonts w:ascii="宋体" w:hAnsi="宋体" w:cs="宋体" w:hint="eastAsia"/>
                <w:kern w:val="0"/>
                <w:sz w:val="24"/>
                <w:szCs w:val="24"/>
              </w:rPr>
              <w:t>（</w:t>
            </w:r>
            <w:r w:rsidRPr="00E77066">
              <w:rPr>
                <w:rFonts w:ascii="宋体" w:hAnsi="宋体" w:cs="宋体"/>
                <w:kern w:val="0"/>
                <w:sz w:val="24"/>
                <w:szCs w:val="24"/>
              </w:rPr>
              <w:t>300</w:t>
            </w:r>
            <w:r w:rsidRPr="00E77066">
              <w:rPr>
                <w:rFonts w:ascii="宋体" w:hAnsi="宋体" w:cs="宋体" w:hint="eastAsia"/>
                <w:kern w:val="0"/>
                <w:sz w:val="24"/>
                <w:szCs w:val="24"/>
              </w:rPr>
              <w:t>字左右）</w:t>
            </w:r>
          </w:p>
        </w:tc>
      </w:tr>
      <w:tr w:rsidR="00F372C9" w:rsidRPr="005F543F">
        <w:trPr>
          <w:trHeight w:val="326"/>
        </w:trPr>
        <w:tc>
          <w:tcPr>
            <w:tcW w:w="675" w:type="dxa"/>
            <w:vMerge w:val="restart"/>
            <w:vAlign w:val="center"/>
          </w:tcPr>
          <w:p w:rsidR="00F372C9" w:rsidRPr="005F543F" w:rsidRDefault="00F372C9" w:rsidP="005F543F">
            <w:pPr>
              <w:spacing w:before="100" w:beforeAutospacing="1" w:after="100" w:afterAutospacing="1" w:line="300" w:lineRule="auto"/>
              <w:jc w:val="center"/>
              <w:rPr>
                <w:rFonts w:ascii="宋体" w:hAnsi="宋体" w:cs="宋体"/>
                <w:kern w:val="0"/>
              </w:rPr>
            </w:pPr>
            <w:r w:rsidRPr="005F543F">
              <w:rPr>
                <w:rFonts w:ascii="宋体" w:hAnsi="宋体" w:cs="宋体"/>
                <w:kern w:val="0"/>
              </w:rPr>
              <w:t>B</w:t>
            </w:r>
          </w:p>
        </w:tc>
        <w:tc>
          <w:tcPr>
            <w:tcW w:w="2052" w:type="dxa"/>
          </w:tcPr>
          <w:p w:rsidR="00F372C9" w:rsidRPr="005F543F" w:rsidRDefault="00F372C9" w:rsidP="00306CC0">
            <w:pPr>
              <w:widowControl/>
              <w:spacing w:before="100" w:beforeAutospacing="1" w:after="100" w:afterAutospacing="1" w:line="300" w:lineRule="auto"/>
              <w:jc w:val="center"/>
              <w:rPr>
                <w:rFonts w:ascii="宋体"/>
                <w:kern w:val="0"/>
              </w:rPr>
            </w:pPr>
            <w:r w:rsidRPr="005F543F">
              <w:rPr>
                <w:rFonts w:ascii="宋体" w:hAnsi="宋体" w:cs="宋体" w:hint="eastAsia"/>
                <w:kern w:val="0"/>
              </w:rPr>
              <w:t>外国语文通论</w:t>
            </w:r>
          </w:p>
        </w:tc>
        <w:tc>
          <w:tcPr>
            <w:tcW w:w="1371" w:type="dxa"/>
          </w:tcPr>
          <w:p w:rsidR="00F372C9" w:rsidRPr="005F543F" w:rsidRDefault="00F372C9" w:rsidP="00306CC0">
            <w:pPr>
              <w:widowControl/>
              <w:spacing w:before="100" w:beforeAutospacing="1" w:after="100" w:afterAutospacing="1" w:line="300" w:lineRule="auto"/>
              <w:jc w:val="center"/>
              <w:rPr>
                <w:rFonts w:ascii="宋体" w:hAnsi="宋体" w:cs="宋体"/>
                <w:kern w:val="0"/>
              </w:rPr>
            </w:pPr>
            <w:r w:rsidRPr="005F543F">
              <w:rPr>
                <w:rFonts w:ascii="宋体" w:hAnsi="宋体" w:cs="宋体"/>
                <w:kern w:val="0"/>
              </w:rPr>
              <w:t>0502B0100</w:t>
            </w:r>
          </w:p>
        </w:tc>
        <w:tc>
          <w:tcPr>
            <w:tcW w:w="1470" w:type="dxa"/>
          </w:tcPr>
          <w:p w:rsidR="00F372C9" w:rsidRPr="005F543F" w:rsidRDefault="00F372C9" w:rsidP="00306CC0">
            <w:pPr>
              <w:widowControl/>
              <w:spacing w:before="100" w:beforeAutospacing="1" w:after="100" w:afterAutospacing="1" w:line="300" w:lineRule="auto"/>
              <w:jc w:val="center"/>
              <w:rPr>
                <w:rFonts w:ascii="宋体"/>
                <w:kern w:val="0"/>
              </w:rPr>
            </w:pPr>
            <w:r w:rsidRPr="005F543F">
              <w:rPr>
                <w:rFonts w:ascii="宋体" w:hAnsi="宋体" w:cs="宋体" w:hint="eastAsia"/>
                <w:kern w:val="0"/>
              </w:rPr>
              <w:t>待定</w:t>
            </w:r>
          </w:p>
        </w:tc>
        <w:tc>
          <w:tcPr>
            <w:tcW w:w="876" w:type="dxa"/>
          </w:tcPr>
          <w:p w:rsidR="00F372C9" w:rsidRPr="005F543F" w:rsidRDefault="00F372C9" w:rsidP="00306CC0">
            <w:pPr>
              <w:widowControl/>
              <w:spacing w:before="100" w:beforeAutospacing="1" w:after="100" w:afterAutospacing="1" w:line="300" w:lineRule="auto"/>
              <w:jc w:val="center"/>
              <w:rPr>
                <w:rFonts w:ascii="宋体" w:hAnsi="宋体" w:cs="宋体"/>
                <w:kern w:val="0"/>
              </w:rPr>
            </w:pPr>
            <w:r w:rsidRPr="005F543F">
              <w:rPr>
                <w:rFonts w:ascii="宋体" w:hAnsi="宋体" w:cs="宋体"/>
                <w:kern w:val="0"/>
              </w:rPr>
              <w:t>2</w:t>
            </w:r>
          </w:p>
        </w:tc>
        <w:tc>
          <w:tcPr>
            <w:tcW w:w="2169" w:type="dxa"/>
          </w:tcPr>
          <w:p w:rsidR="00F372C9" w:rsidRPr="005F543F" w:rsidRDefault="00F372C9" w:rsidP="00306CC0">
            <w:pPr>
              <w:widowControl/>
              <w:spacing w:before="100" w:beforeAutospacing="1" w:after="100" w:afterAutospacing="1" w:line="300" w:lineRule="auto"/>
              <w:jc w:val="center"/>
              <w:rPr>
                <w:rFonts w:ascii="宋体"/>
                <w:kern w:val="0"/>
              </w:rPr>
            </w:pPr>
            <w:r w:rsidRPr="005F543F">
              <w:rPr>
                <w:rFonts w:ascii="宋体" w:hAnsi="宋体" w:cs="宋体" w:hint="eastAsia"/>
                <w:kern w:val="0"/>
              </w:rPr>
              <w:t>转型期基础课程</w:t>
            </w:r>
          </w:p>
        </w:tc>
        <w:tc>
          <w:tcPr>
            <w:tcW w:w="7001" w:type="dxa"/>
          </w:tcPr>
          <w:p w:rsidR="00F372C9" w:rsidRPr="005F543F" w:rsidRDefault="00F372C9" w:rsidP="005F543F">
            <w:pPr>
              <w:widowControl/>
              <w:spacing w:line="300" w:lineRule="auto"/>
              <w:jc w:val="left"/>
              <w:rPr>
                <w:rFonts w:ascii="宋体"/>
              </w:rPr>
            </w:pPr>
            <w:r w:rsidRPr="005F543F">
              <w:rPr>
                <w:rFonts w:ascii="宋体" w:hAnsi="宋体" w:cs="宋体" w:hint="eastAsia"/>
              </w:rPr>
              <w:t>本课程为我院外国语言文学一级学科各专业硕士生必修课程，旨在介绍外国语言、文学、文化、翻译等研究领域的发展动态及最新科研成果，扩大外国语学院各专业研究生的知识面，拓宽学术视野，提高理论水平。</w:t>
            </w:r>
            <w:r w:rsidRPr="005F543F">
              <w:rPr>
                <w:rFonts w:ascii="宋体" w:hAnsi="宋体" w:cs="宋体" w:hint="eastAsia"/>
                <w:color w:val="000000"/>
              </w:rPr>
              <w:t>由各专业研究生</w:t>
            </w:r>
            <w:r w:rsidRPr="005F543F">
              <w:rPr>
                <w:rFonts w:ascii="宋体" w:hAnsi="宋体" w:cs="宋体" w:hint="eastAsia"/>
              </w:rPr>
              <w:t>导师以讲座形式开设。要求</w:t>
            </w:r>
            <w:r w:rsidRPr="005F543F">
              <w:rPr>
                <w:rFonts w:ascii="宋体" w:hAnsi="宋体" w:cs="宋体" w:hint="eastAsia"/>
                <w:color w:val="000000"/>
              </w:rPr>
              <w:t>课前预习讲座大纲，了解相关背景知识；课上耐心听讲，积极思考；课外认真阅读，提高兴趣。课程</w:t>
            </w:r>
            <w:r w:rsidRPr="005F543F">
              <w:rPr>
                <w:rFonts w:ascii="宋体" w:hAnsi="宋体" w:cs="宋体" w:hint="eastAsia"/>
              </w:rPr>
              <w:t>考核方式为提交课程论文，要求如下：本课程只要求一篇论文，论文应当严肃、规范，统一包括以下几部分：摘要</w:t>
            </w:r>
            <w:r w:rsidRPr="005F543F">
              <w:rPr>
                <w:rFonts w:ascii="宋体" w:hAnsi="宋体" w:cs="宋体"/>
              </w:rPr>
              <w:t>100</w:t>
            </w:r>
            <w:r w:rsidRPr="005F543F">
              <w:rPr>
                <w:rFonts w:ascii="宋体" w:hAnsi="宋体" w:cs="宋体" w:hint="eastAsia"/>
              </w:rPr>
              <w:t>－</w:t>
            </w:r>
            <w:r w:rsidRPr="005F543F">
              <w:rPr>
                <w:rFonts w:ascii="宋体" w:hAnsi="宋体" w:cs="宋体"/>
              </w:rPr>
              <w:t>150</w:t>
            </w:r>
            <w:r w:rsidRPr="005F543F">
              <w:rPr>
                <w:rFonts w:ascii="宋体" w:hAnsi="宋体" w:cs="宋体" w:hint="eastAsia"/>
              </w:rPr>
              <w:t>字；关键词</w:t>
            </w:r>
            <w:r w:rsidRPr="005F543F">
              <w:rPr>
                <w:rFonts w:ascii="宋体" w:hAnsi="宋体" w:cs="宋体"/>
              </w:rPr>
              <w:t>3</w:t>
            </w:r>
            <w:r w:rsidRPr="005F543F">
              <w:rPr>
                <w:rFonts w:ascii="宋体" w:hAnsi="宋体" w:cs="宋体" w:hint="eastAsia"/>
              </w:rPr>
              <w:t>－</w:t>
            </w:r>
            <w:r w:rsidRPr="005F543F">
              <w:rPr>
                <w:rFonts w:ascii="宋体" w:hAnsi="宋体" w:cs="宋体"/>
              </w:rPr>
              <w:t>5</w:t>
            </w:r>
            <w:r w:rsidRPr="005F543F">
              <w:rPr>
                <w:rFonts w:ascii="宋体" w:hAnsi="宋体" w:cs="宋体" w:hint="eastAsia"/>
              </w:rPr>
              <w:t>个；正文</w:t>
            </w:r>
            <w:r w:rsidRPr="005F543F">
              <w:rPr>
                <w:rFonts w:ascii="宋体" w:hAnsi="宋体" w:cs="宋体"/>
              </w:rPr>
              <w:t>5000</w:t>
            </w:r>
            <w:r w:rsidRPr="005F543F">
              <w:rPr>
                <w:rFonts w:ascii="宋体" w:hAnsi="宋体" w:cs="宋体" w:hint="eastAsia"/>
              </w:rPr>
              <w:t>－</w:t>
            </w:r>
            <w:r w:rsidRPr="005F543F">
              <w:rPr>
                <w:rFonts w:ascii="宋体" w:hAnsi="宋体" w:cs="宋体"/>
              </w:rPr>
              <w:t>8000</w:t>
            </w:r>
            <w:r w:rsidRPr="005F543F">
              <w:rPr>
                <w:rFonts w:ascii="宋体" w:hAnsi="宋体" w:cs="宋体" w:hint="eastAsia"/>
              </w:rPr>
              <w:t>字；必须有引文，注明出处（参考书目）；论文行文必须符合出版要求；做论文时鼓励打通各个讲座内容，不必拘泥于一家；课程论文需在讲座范围内，且不同于本人研究方向；严禁抄袭，抄袭者按不及格处理。</w:t>
            </w:r>
          </w:p>
        </w:tc>
      </w:tr>
      <w:tr w:rsidR="00F372C9" w:rsidRPr="005F543F">
        <w:trPr>
          <w:trHeight w:val="326"/>
        </w:trPr>
        <w:tc>
          <w:tcPr>
            <w:tcW w:w="675" w:type="dxa"/>
            <w:vMerge/>
            <w:vAlign w:val="center"/>
          </w:tcPr>
          <w:p w:rsidR="00F372C9" w:rsidRPr="005F543F" w:rsidRDefault="00F372C9" w:rsidP="005F543F">
            <w:pPr>
              <w:spacing w:before="100" w:beforeAutospacing="1" w:after="100" w:afterAutospacing="1" w:line="300" w:lineRule="auto"/>
              <w:jc w:val="center"/>
              <w:rPr>
                <w:rFonts w:ascii="宋体"/>
                <w:kern w:val="0"/>
              </w:rPr>
            </w:pPr>
          </w:p>
        </w:tc>
        <w:tc>
          <w:tcPr>
            <w:tcW w:w="2052" w:type="dxa"/>
          </w:tcPr>
          <w:p w:rsidR="00F372C9" w:rsidRPr="005F543F" w:rsidRDefault="00F372C9" w:rsidP="00306CC0">
            <w:pPr>
              <w:widowControl/>
              <w:spacing w:before="100" w:beforeAutospacing="1" w:after="100" w:afterAutospacing="1" w:line="300" w:lineRule="auto"/>
              <w:jc w:val="center"/>
              <w:rPr>
                <w:rFonts w:ascii="宋体"/>
                <w:kern w:val="0"/>
              </w:rPr>
            </w:pPr>
            <w:r w:rsidRPr="005F543F">
              <w:rPr>
                <w:rFonts w:ascii="宋体" w:hAnsi="宋体" w:cs="宋体" w:hint="eastAsia"/>
                <w:kern w:val="0"/>
              </w:rPr>
              <w:t>二十世纪西方批评理论</w:t>
            </w:r>
          </w:p>
        </w:tc>
        <w:tc>
          <w:tcPr>
            <w:tcW w:w="1371" w:type="dxa"/>
          </w:tcPr>
          <w:p w:rsidR="00F372C9" w:rsidRPr="005F543F" w:rsidRDefault="00F372C9" w:rsidP="00306CC0">
            <w:pPr>
              <w:widowControl/>
              <w:spacing w:before="100" w:beforeAutospacing="1" w:after="100" w:afterAutospacing="1" w:line="300" w:lineRule="auto"/>
              <w:jc w:val="center"/>
              <w:rPr>
                <w:rFonts w:ascii="宋体"/>
                <w:kern w:val="0"/>
              </w:rPr>
            </w:pPr>
            <w:r w:rsidRPr="005F543F">
              <w:rPr>
                <w:rFonts w:ascii="宋体" w:hAnsi="宋体" w:cs="宋体"/>
                <w:kern w:val="0"/>
              </w:rPr>
              <w:t>0502B0200</w:t>
            </w:r>
          </w:p>
        </w:tc>
        <w:tc>
          <w:tcPr>
            <w:tcW w:w="1470" w:type="dxa"/>
          </w:tcPr>
          <w:p w:rsidR="00F372C9" w:rsidRPr="005F543F" w:rsidRDefault="00F372C9" w:rsidP="00306CC0">
            <w:pPr>
              <w:widowControl/>
              <w:spacing w:before="100" w:beforeAutospacing="1" w:after="100" w:afterAutospacing="1" w:line="300" w:lineRule="auto"/>
              <w:jc w:val="center"/>
              <w:rPr>
                <w:rFonts w:ascii="宋体"/>
                <w:kern w:val="0"/>
              </w:rPr>
            </w:pPr>
            <w:r w:rsidRPr="005F543F">
              <w:rPr>
                <w:rFonts w:ascii="宋体" w:hAnsi="宋体" w:cs="宋体" w:hint="eastAsia"/>
                <w:kern w:val="0"/>
              </w:rPr>
              <w:t>朱刚</w:t>
            </w:r>
          </w:p>
        </w:tc>
        <w:tc>
          <w:tcPr>
            <w:tcW w:w="876" w:type="dxa"/>
          </w:tcPr>
          <w:p w:rsidR="00F372C9" w:rsidRPr="005F543F" w:rsidRDefault="00F372C9" w:rsidP="00306CC0">
            <w:pPr>
              <w:widowControl/>
              <w:spacing w:before="100" w:beforeAutospacing="1" w:after="100" w:afterAutospacing="1" w:line="300" w:lineRule="auto"/>
              <w:jc w:val="center"/>
              <w:rPr>
                <w:rFonts w:ascii="宋体" w:hAnsi="宋体" w:cs="宋体"/>
                <w:kern w:val="0"/>
              </w:rPr>
            </w:pPr>
            <w:r w:rsidRPr="005F543F">
              <w:rPr>
                <w:rFonts w:ascii="宋体" w:hAnsi="宋体" w:cs="宋体"/>
                <w:kern w:val="0"/>
              </w:rPr>
              <w:t>2</w:t>
            </w:r>
          </w:p>
        </w:tc>
        <w:tc>
          <w:tcPr>
            <w:tcW w:w="2169" w:type="dxa"/>
          </w:tcPr>
          <w:p w:rsidR="00F372C9" w:rsidRPr="005F543F" w:rsidRDefault="00F372C9" w:rsidP="00306CC0">
            <w:pPr>
              <w:widowControl/>
              <w:spacing w:before="100" w:beforeAutospacing="1" w:after="100" w:afterAutospacing="1" w:line="300" w:lineRule="auto"/>
              <w:jc w:val="center"/>
              <w:rPr>
                <w:rFonts w:ascii="宋体"/>
                <w:kern w:val="0"/>
              </w:rPr>
            </w:pPr>
            <w:r w:rsidRPr="005F543F">
              <w:rPr>
                <w:rFonts w:ascii="宋体" w:hAnsi="宋体" w:cs="宋体" w:hint="eastAsia"/>
                <w:kern w:val="0"/>
              </w:rPr>
              <w:t>转型期基础课程</w:t>
            </w:r>
          </w:p>
        </w:tc>
        <w:tc>
          <w:tcPr>
            <w:tcW w:w="7001" w:type="dxa"/>
          </w:tcPr>
          <w:p w:rsidR="00F372C9" w:rsidRPr="005F543F" w:rsidRDefault="00F372C9" w:rsidP="005F543F">
            <w:pPr>
              <w:widowControl/>
              <w:spacing w:before="100" w:beforeAutospacing="1" w:after="100" w:afterAutospacing="1" w:line="300" w:lineRule="auto"/>
              <w:rPr>
                <w:rFonts w:ascii="宋体"/>
                <w:kern w:val="0"/>
              </w:rPr>
            </w:pPr>
            <w:r w:rsidRPr="005F543F">
              <w:rPr>
                <w:rFonts w:ascii="宋体" w:hAnsi="宋体" w:cs="宋体" w:hint="eastAsia"/>
                <w:color w:val="000000"/>
                <w:kern w:val="0"/>
              </w:rPr>
              <w:t>本课程旨在介绍二十世纪西方人文思潮在文艺文化领域里的发展，反映该领域研究的前沿。课程涉及西方主要国家（英、美、法、德、俄）二十世纪文艺文化批评理论的主要流派（俄苏形式主义，马克思主义，精神分析，结构主义，解构主义，后殖民主义，性别研究，文化研究，新历史主义等），阅读代表性文本，讨论其发展逻辑、分析其矛盾或不足之处。要求研究生细读文本，掌握背景，理解术语、概念、主旨，完成思考题和讨论题，力求融会贯通，尽量融入中国批评视角，力求中西古今融会打通。本课程有助于把握外国文学文化，进一步加深对它的理解，掌握语言学、翻译学、文化研究、比较文学和比较文化研究的手段和方法</w:t>
            </w:r>
            <w:r w:rsidRPr="005F543F">
              <w:rPr>
                <w:rFonts w:ascii="宋体" w:cs="宋体"/>
                <w:color w:val="000000"/>
                <w:kern w:val="0"/>
              </w:rPr>
              <w:t>,</w:t>
            </w:r>
            <w:r w:rsidRPr="005F543F">
              <w:rPr>
                <w:rFonts w:ascii="宋体" w:hAnsi="宋体" w:cs="宋体" w:hint="eastAsia"/>
                <w:color w:val="000000"/>
                <w:kern w:val="0"/>
              </w:rPr>
              <w:t>提高硕士论文撰写的质量。</w:t>
            </w:r>
          </w:p>
        </w:tc>
      </w:tr>
      <w:tr w:rsidR="00F372C9" w:rsidRPr="005F543F">
        <w:trPr>
          <w:trHeight w:val="326"/>
        </w:trPr>
        <w:tc>
          <w:tcPr>
            <w:tcW w:w="675" w:type="dxa"/>
            <w:vMerge/>
            <w:vAlign w:val="center"/>
          </w:tcPr>
          <w:p w:rsidR="00F372C9" w:rsidRPr="005F543F" w:rsidRDefault="00F372C9" w:rsidP="005F543F">
            <w:pPr>
              <w:spacing w:before="100" w:beforeAutospacing="1" w:after="100" w:afterAutospacing="1" w:line="300" w:lineRule="auto"/>
              <w:jc w:val="center"/>
              <w:rPr>
                <w:rFonts w:ascii="宋体"/>
                <w:kern w:val="0"/>
              </w:rPr>
            </w:pPr>
          </w:p>
        </w:tc>
        <w:tc>
          <w:tcPr>
            <w:tcW w:w="2052" w:type="dxa"/>
          </w:tcPr>
          <w:p w:rsidR="00F372C9" w:rsidRPr="005F543F" w:rsidRDefault="00F372C9" w:rsidP="00306CC0">
            <w:pPr>
              <w:widowControl/>
              <w:spacing w:before="100" w:beforeAutospacing="1" w:after="100" w:afterAutospacing="1" w:line="300" w:lineRule="auto"/>
              <w:jc w:val="center"/>
              <w:rPr>
                <w:rFonts w:ascii="宋体"/>
                <w:kern w:val="0"/>
              </w:rPr>
            </w:pPr>
            <w:r w:rsidRPr="005F543F">
              <w:rPr>
                <w:rFonts w:ascii="宋体" w:hAnsi="宋体" w:cs="宋体" w:hint="eastAsia"/>
                <w:kern w:val="0"/>
              </w:rPr>
              <w:t>翻译通论</w:t>
            </w:r>
          </w:p>
        </w:tc>
        <w:tc>
          <w:tcPr>
            <w:tcW w:w="1371" w:type="dxa"/>
          </w:tcPr>
          <w:p w:rsidR="00F372C9" w:rsidRPr="005F543F" w:rsidRDefault="00F372C9" w:rsidP="00306CC0">
            <w:pPr>
              <w:widowControl/>
              <w:spacing w:before="100" w:beforeAutospacing="1" w:after="100" w:afterAutospacing="1" w:line="300" w:lineRule="auto"/>
              <w:jc w:val="center"/>
              <w:rPr>
                <w:rFonts w:ascii="宋体" w:hAnsi="宋体" w:cs="宋体"/>
                <w:kern w:val="0"/>
              </w:rPr>
            </w:pPr>
            <w:r w:rsidRPr="005F543F">
              <w:rPr>
                <w:rFonts w:ascii="宋体" w:hAnsi="宋体" w:cs="宋体"/>
                <w:kern w:val="0"/>
              </w:rPr>
              <w:t>0502B0300</w:t>
            </w:r>
          </w:p>
        </w:tc>
        <w:tc>
          <w:tcPr>
            <w:tcW w:w="1470" w:type="dxa"/>
          </w:tcPr>
          <w:p w:rsidR="00F372C9" w:rsidRPr="005F543F" w:rsidRDefault="00F372C9" w:rsidP="00306CC0">
            <w:pPr>
              <w:widowControl/>
              <w:spacing w:before="100" w:beforeAutospacing="1" w:after="100" w:afterAutospacing="1" w:line="300" w:lineRule="auto"/>
              <w:jc w:val="center"/>
              <w:rPr>
                <w:rFonts w:ascii="宋体"/>
                <w:kern w:val="0"/>
              </w:rPr>
            </w:pPr>
            <w:r w:rsidRPr="005F543F">
              <w:rPr>
                <w:rFonts w:ascii="宋体" w:hAnsi="宋体" w:cs="宋体" w:hint="eastAsia"/>
                <w:kern w:val="0"/>
              </w:rPr>
              <w:t>许钧、曹丹红、刘云虹、高方</w:t>
            </w:r>
          </w:p>
        </w:tc>
        <w:tc>
          <w:tcPr>
            <w:tcW w:w="876" w:type="dxa"/>
          </w:tcPr>
          <w:p w:rsidR="00F372C9" w:rsidRPr="005F543F" w:rsidRDefault="00F372C9" w:rsidP="00306CC0">
            <w:pPr>
              <w:widowControl/>
              <w:spacing w:before="100" w:beforeAutospacing="1" w:after="100" w:afterAutospacing="1" w:line="300" w:lineRule="auto"/>
              <w:jc w:val="center"/>
              <w:rPr>
                <w:rFonts w:ascii="宋体"/>
                <w:kern w:val="0"/>
              </w:rPr>
            </w:pPr>
            <w:r w:rsidRPr="005F543F">
              <w:rPr>
                <w:rFonts w:ascii="宋体" w:hAnsi="宋体" w:cs="宋体"/>
                <w:kern w:val="0"/>
              </w:rPr>
              <w:t>2</w:t>
            </w:r>
          </w:p>
        </w:tc>
        <w:tc>
          <w:tcPr>
            <w:tcW w:w="2169" w:type="dxa"/>
          </w:tcPr>
          <w:p w:rsidR="00F372C9" w:rsidRPr="005F543F" w:rsidRDefault="00F372C9" w:rsidP="00306CC0">
            <w:pPr>
              <w:widowControl/>
              <w:spacing w:before="100" w:beforeAutospacing="1" w:after="100" w:afterAutospacing="1" w:line="300" w:lineRule="auto"/>
              <w:jc w:val="center"/>
              <w:rPr>
                <w:rFonts w:ascii="宋体"/>
                <w:kern w:val="0"/>
              </w:rPr>
            </w:pPr>
            <w:r w:rsidRPr="005F543F">
              <w:rPr>
                <w:rFonts w:ascii="宋体" w:hAnsi="宋体" w:cs="宋体" w:hint="eastAsia"/>
                <w:kern w:val="0"/>
              </w:rPr>
              <w:t>转型期基础课程</w:t>
            </w:r>
          </w:p>
        </w:tc>
        <w:tc>
          <w:tcPr>
            <w:tcW w:w="7001" w:type="dxa"/>
          </w:tcPr>
          <w:p w:rsidR="00F372C9" w:rsidRPr="005F543F" w:rsidRDefault="00F372C9" w:rsidP="005F543F">
            <w:pPr>
              <w:widowControl/>
              <w:spacing w:before="100" w:beforeAutospacing="1" w:after="100" w:afterAutospacing="1" w:line="300" w:lineRule="auto"/>
              <w:rPr>
                <w:rFonts w:ascii="宋体"/>
                <w:kern w:val="0"/>
              </w:rPr>
            </w:pPr>
            <w:bookmarkStart w:id="1" w:name="OLE_LINK1471"/>
            <w:bookmarkStart w:id="2" w:name="OLE_LINK1472"/>
            <w:r w:rsidRPr="005F543F">
              <w:rPr>
                <w:rFonts w:ascii="宋体" w:hAnsi="宋体" w:cs="宋体" w:hint="eastAsia"/>
                <w:kern w:val="0"/>
              </w:rPr>
              <w:t>“翻译通论”主要面向外国语学院</w:t>
            </w:r>
            <w:r w:rsidRPr="005F543F">
              <w:rPr>
                <w:rFonts w:ascii="宋体" w:hAnsi="宋体" w:cs="宋体"/>
                <w:kern w:val="0"/>
              </w:rPr>
              <w:t>MTI</w:t>
            </w:r>
            <w:r w:rsidRPr="005F543F">
              <w:rPr>
                <w:rFonts w:ascii="宋体" w:hAnsi="宋体" w:cs="宋体" w:hint="eastAsia"/>
                <w:kern w:val="0"/>
              </w:rPr>
              <w:t>全体一年级学生和外院翻译方向学术型研究生，也允许跨院系选修。课程围绕对“翻译”的理解，从宏观角度讲述翻译活动的历史、本质、过程、功能、研究，既为初步接触翻译研究的学生奠定理论基础，亦为从事翻译实践的学生提供理论支撑。通过一学期的学习，令学生全面认识翻译、理解翻译，对翻译所涉及的基本问题有所了解，进而形成关于翻译的本质、过程、对象、主体、影响因素、基本矛盾、社会历史功能等方面的系统认识，树立正确的翻译观以指导翻译实践活动的顺利展开。同时循序渐进地引导学生理解翻译、思考翻译，逐步培养学生的翻译理论素养和研究能力。</w:t>
            </w:r>
            <w:bookmarkEnd w:id="1"/>
            <w:bookmarkEnd w:id="2"/>
          </w:p>
        </w:tc>
      </w:tr>
      <w:tr w:rsidR="00F372C9" w:rsidRPr="005F543F">
        <w:trPr>
          <w:trHeight w:val="326"/>
        </w:trPr>
        <w:tc>
          <w:tcPr>
            <w:tcW w:w="675" w:type="dxa"/>
            <w:vMerge/>
            <w:vAlign w:val="center"/>
          </w:tcPr>
          <w:p w:rsidR="00F372C9" w:rsidRPr="005F543F" w:rsidRDefault="00F372C9" w:rsidP="005F543F">
            <w:pPr>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外国语言学</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0502B0400</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陈新仁、孔德明、常玲玲、范洁清、李锦花、周丹丹、张翼、李斌等</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kern w:val="0"/>
              </w:rPr>
              <w:t>转型期基础课程</w:t>
            </w:r>
          </w:p>
        </w:tc>
        <w:tc>
          <w:tcPr>
            <w:tcW w:w="7001" w:type="dxa"/>
          </w:tcPr>
          <w:p w:rsidR="00F372C9" w:rsidRPr="005F543F" w:rsidRDefault="00F372C9" w:rsidP="005F543F">
            <w:pPr>
              <w:spacing w:line="300" w:lineRule="auto"/>
              <w:rPr>
                <w:rFonts w:ascii="宋体"/>
              </w:rPr>
            </w:pPr>
            <w:r w:rsidRPr="005F543F">
              <w:rPr>
                <w:rFonts w:ascii="宋体" w:hAnsi="宋体" w:cs="宋体" w:hint="eastAsia"/>
              </w:rPr>
              <w:t>本课程简要介绍一百多年来西方语言学主要流派及当代认知语言学、应用语言学的基本理论。其中重点评述索绪尔语言学思想、布拉格学派、哥本哈根学派、美国描述语言学和乔姆斯基转换生成语法、系统功能语言学、当代认知语言学的主要内容、基本思想、研究方法，介绍应用语言学的主要理论，旨在扩大学生的知识面，提高他们的理论水平和文化素养。教学要求：参加本课程学习的同学必须做到不迟到，不缺席，上课认真听讲，积极参与课堂讨论，课外按照要求阅读指定材料，期末按质按量完成书面作业。</w:t>
            </w:r>
          </w:p>
        </w:tc>
      </w:tr>
      <w:tr w:rsidR="00F372C9" w:rsidRPr="005F543F">
        <w:trPr>
          <w:trHeight w:val="326"/>
        </w:trPr>
        <w:tc>
          <w:tcPr>
            <w:tcW w:w="675" w:type="dxa"/>
            <w:vMerge w:val="restart"/>
            <w:vAlign w:val="center"/>
          </w:tcPr>
          <w:p w:rsidR="00F372C9" w:rsidRPr="005F543F" w:rsidRDefault="00F372C9" w:rsidP="005F543F">
            <w:pPr>
              <w:spacing w:before="100" w:beforeAutospacing="1" w:after="100" w:afterAutospacing="1" w:line="300" w:lineRule="auto"/>
              <w:jc w:val="center"/>
              <w:rPr>
                <w:rFonts w:ascii="宋体"/>
                <w:kern w:val="0"/>
              </w:rPr>
            </w:pPr>
            <w:r>
              <w:rPr>
                <w:rFonts w:ascii="宋体" w:hAnsi="宋体" w:cs="宋体"/>
                <w:kern w:val="0"/>
              </w:rPr>
              <w:t>C</w:t>
            </w: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西方文化思想史</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050201C02</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朱刚</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kern w:val="0"/>
              </w:rPr>
              <w:t>转型期基础课程</w:t>
            </w:r>
          </w:p>
        </w:tc>
        <w:tc>
          <w:tcPr>
            <w:tcW w:w="7001" w:type="dxa"/>
          </w:tcPr>
          <w:p w:rsidR="00F372C9" w:rsidRPr="00ED5422" w:rsidRDefault="00F372C9" w:rsidP="00E24056">
            <w:pPr>
              <w:widowControl/>
              <w:spacing w:before="100" w:beforeAutospacing="1" w:after="100" w:afterAutospacing="1" w:line="300" w:lineRule="auto"/>
              <w:ind w:firstLine="420"/>
              <w:jc w:val="left"/>
              <w:rPr>
                <w:rFonts w:ascii="宋体"/>
                <w:color w:val="000000"/>
                <w:kern w:val="0"/>
              </w:rPr>
            </w:pPr>
            <w:r w:rsidRPr="005F543F">
              <w:rPr>
                <w:rFonts w:ascii="宋体" w:hAnsi="宋体" w:cs="宋体" w:hint="eastAsia"/>
                <w:color w:val="000000"/>
                <w:kern w:val="0"/>
              </w:rPr>
              <w:t>本课程旨在介绍西方文化思想发展的历史，是一门为英语专业语言文学翻译方向研究生开设的课程，旨在使研究生初步把握西学基础，以便能够深入地了解西方文化。西方思想是西方文明数千年发展的积累，是西方文化的精华。学习西方思想文化典籍，可以拓宽英语专业研究生的知识面，增加对欧美人文脉络的总体把握，提高跨文化交际的能力，培养良好的归纳总结和逻辑分析的习惯。课程以专题的形式展开，共有七个专题：神学，认识论，政府，社会，人，科学，语言。课程采用课堂精讲、小组讨论、公开辩论等授课形式，鼓励学生全程介入；课程阅读量大，语言有难度，研究性强，要求学生课前阅读，课堂参与，课后研究，论文必须独立完成，有一定的深度和广度。</w:t>
            </w:r>
          </w:p>
        </w:tc>
      </w:tr>
      <w:tr w:rsidR="00F372C9" w:rsidRPr="005F543F">
        <w:trPr>
          <w:trHeight w:val="326"/>
        </w:trPr>
        <w:tc>
          <w:tcPr>
            <w:tcW w:w="675" w:type="dxa"/>
            <w:vMerge/>
            <w:vAlign w:val="center"/>
          </w:tcPr>
          <w:p w:rsidR="00F372C9" w:rsidRPr="005F543F" w:rsidRDefault="00F372C9" w:rsidP="005F543F">
            <w:pPr>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语言学导论</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050201C01</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张翼</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Pr>
                <w:rFonts w:ascii="宋体" w:hAnsi="宋体" w:cs="宋体" w:hint="eastAsia"/>
              </w:rPr>
              <w:t>专业</w:t>
            </w:r>
            <w:r w:rsidRPr="005F543F">
              <w:rPr>
                <w:rFonts w:ascii="宋体" w:hAnsi="宋体" w:cs="宋体" w:hint="eastAsia"/>
              </w:rPr>
              <w:t>核心课程</w:t>
            </w:r>
          </w:p>
        </w:tc>
        <w:tc>
          <w:tcPr>
            <w:tcW w:w="7001" w:type="dxa"/>
          </w:tcPr>
          <w:p w:rsidR="00F372C9" w:rsidRPr="005F543F" w:rsidRDefault="00F372C9" w:rsidP="002B6ADE">
            <w:pPr>
              <w:spacing w:line="300" w:lineRule="auto"/>
              <w:rPr>
                <w:rFonts w:ascii="宋体"/>
              </w:rPr>
            </w:pPr>
            <w:r w:rsidRPr="005F543F">
              <w:rPr>
                <w:rFonts w:ascii="宋体" w:hAnsi="宋体" w:cs="宋体" w:hint="eastAsia"/>
              </w:rPr>
              <w:t>“语言学导论”是外国语学院英语语言文学、外国语言学及应用语言学的学位课程。该课程由英语系张翼副教授担任授课教师。课程强调宏观视角和微观分析的整合与互补，从宏观角度建构和梳理语言学的学科史，纵览语言学的理论流派，培养学生从话语入手、在不同的理论视角下开展研究和对话的能力，从而与文学、翻译乃至更广的人文和社会学科产生良性互动。课程针对不同的研究背景，精心选择案例，展示在微观视角下针对话语现象展开提问和追问的线索和方法。课程的讲授强调跨学科的研究界面，根据研究生培养“宽口径、厚基础”的要求，适度佐以任课教师在认知语言学上的专长，在国内普遍开设的语言学导论课程中形成了自己的优势和特色。</w:t>
            </w:r>
          </w:p>
        </w:tc>
      </w:tr>
      <w:tr w:rsidR="00F372C9" w:rsidRPr="005F543F">
        <w:trPr>
          <w:trHeight w:val="326"/>
        </w:trPr>
        <w:tc>
          <w:tcPr>
            <w:tcW w:w="675" w:type="dxa"/>
            <w:vMerge/>
            <w:vAlign w:val="center"/>
          </w:tcPr>
          <w:p w:rsidR="00F372C9" w:rsidRPr="005F543F" w:rsidRDefault="00F372C9" w:rsidP="005F543F">
            <w:pPr>
              <w:spacing w:before="100" w:beforeAutospacing="1" w:after="100" w:afterAutospacing="1" w:line="300" w:lineRule="auto"/>
              <w:jc w:val="center"/>
              <w:rPr>
                <w:rFonts w:ascii="宋体"/>
                <w:kern w:val="0"/>
              </w:rPr>
            </w:pPr>
          </w:p>
        </w:tc>
        <w:tc>
          <w:tcPr>
            <w:tcW w:w="2052" w:type="dxa"/>
          </w:tcPr>
          <w:p w:rsidR="00F372C9" w:rsidRPr="005F543F" w:rsidRDefault="00F372C9" w:rsidP="00306CC0">
            <w:pPr>
              <w:widowControl/>
              <w:spacing w:before="100" w:beforeAutospacing="1" w:after="100" w:afterAutospacing="1" w:line="300" w:lineRule="auto"/>
              <w:jc w:val="center"/>
              <w:rPr>
                <w:rFonts w:ascii="宋体"/>
                <w:kern w:val="0"/>
              </w:rPr>
            </w:pPr>
            <w:r w:rsidRPr="005F543F">
              <w:rPr>
                <w:rFonts w:ascii="宋体" w:hAnsi="宋体" w:cs="宋体" w:hint="eastAsia"/>
              </w:rPr>
              <w:t>论文写作与研讨</w:t>
            </w:r>
          </w:p>
        </w:tc>
        <w:tc>
          <w:tcPr>
            <w:tcW w:w="1371" w:type="dxa"/>
          </w:tcPr>
          <w:p w:rsidR="00F372C9" w:rsidRPr="005F543F" w:rsidRDefault="00F372C9" w:rsidP="00306CC0">
            <w:pPr>
              <w:widowControl/>
              <w:spacing w:before="100" w:beforeAutospacing="1" w:after="100" w:afterAutospacing="1" w:line="300" w:lineRule="auto"/>
              <w:jc w:val="center"/>
              <w:rPr>
                <w:rFonts w:ascii="宋体"/>
                <w:kern w:val="0"/>
              </w:rPr>
            </w:pPr>
            <w:r w:rsidRPr="005F543F">
              <w:rPr>
                <w:rFonts w:ascii="宋体" w:hAnsi="宋体" w:cs="宋体"/>
              </w:rPr>
              <w:t>050201C03</w:t>
            </w:r>
          </w:p>
        </w:tc>
        <w:tc>
          <w:tcPr>
            <w:tcW w:w="1470" w:type="dxa"/>
          </w:tcPr>
          <w:p w:rsidR="00F372C9" w:rsidRPr="005F543F" w:rsidRDefault="00F372C9" w:rsidP="00306CC0">
            <w:pPr>
              <w:widowControl/>
              <w:spacing w:before="100" w:beforeAutospacing="1" w:after="100" w:afterAutospacing="1" w:line="300" w:lineRule="auto"/>
              <w:jc w:val="center"/>
              <w:rPr>
                <w:rFonts w:ascii="宋体"/>
                <w:kern w:val="0"/>
              </w:rPr>
            </w:pPr>
            <w:r w:rsidRPr="005F543F">
              <w:rPr>
                <w:rFonts w:ascii="宋体" w:hAnsi="宋体" w:cs="宋体" w:hint="eastAsia"/>
                <w:kern w:val="0"/>
              </w:rPr>
              <w:t>何宁、陈兵、周丹丹、柯平、陈新仁</w:t>
            </w:r>
          </w:p>
        </w:tc>
        <w:tc>
          <w:tcPr>
            <w:tcW w:w="876" w:type="dxa"/>
          </w:tcPr>
          <w:p w:rsidR="00F372C9" w:rsidRPr="005F543F" w:rsidRDefault="00F372C9" w:rsidP="00306CC0">
            <w:pPr>
              <w:widowControl/>
              <w:spacing w:before="100" w:beforeAutospacing="1" w:after="100" w:afterAutospacing="1" w:line="300" w:lineRule="auto"/>
              <w:jc w:val="center"/>
              <w:rPr>
                <w:rFonts w:ascii="宋体" w:hAnsi="宋体" w:cs="宋体"/>
                <w:kern w:val="0"/>
              </w:rPr>
            </w:pPr>
            <w:r w:rsidRPr="005F543F">
              <w:rPr>
                <w:rFonts w:ascii="宋体" w:hAnsi="宋体" w:cs="宋体"/>
                <w:kern w:val="0"/>
              </w:rPr>
              <w:t>3</w:t>
            </w:r>
          </w:p>
        </w:tc>
        <w:tc>
          <w:tcPr>
            <w:tcW w:w="2169" w:type="dxa"/>
          </w:tcPr>
          <w:p w:rsidR="00F372C9" w:rsidRPr="005F543F" w:rsidRDefault="00F372C9" w:rsidP="00306CC0">
            <w:pPr>
              <w:widowControl/>
              <w:spacing w:before="100" w:beforeAutospacing="1" w:after="100" w:afterAutospacing="1" w:line="300" w:lineRule="auto"/>
              <w:jc w:val="center"/>
              <w:rPr>
                <w:rFonts w:ascii="宋体"/>
                <w:kern w:val="0"/>
              </w:rPr>
            </w:pPr>
            <w:r w:rsidRPr="005F543F">
              <w:rPr>
                <w:rFonts w:ascii="宋体" w:hAnsi="宋体" w:cs="宋体" w:hint="eastAsia"/>
                <w:kern w:val="0"/>
              </w:rPr>
              <w:t>专业核心课程、方法实践类课程</w:t>
            </w:r>
          </w:p>
        </w:tc>
        <w:tc>
          <w:tcPr>
            <w:tcW w:w="7001" w:type="dxa"/>
          </w:tcPr>
          <w:p w:rsidR="00F372C9" w:rsidRPr="005F543F" w:rsidRDefault="00F372C9" w:rsidP="009B2800">
            <w:pPr>
              <w:widowControl/>
              <w:spacing w:before="100" w:beforeAutospacing="1" w:after="100" w:afterAutospacing="1" w:line="300" w:lineRule="auto"/>
              <w:jc w:val="left"/>
              <w:rPr>
                <w:rFonts w:ascii="宋体"/>
                <w:color w:val="000000"/>
                <w:kern w:val="0"/>
              </w:rPr>
            </w:pPr>
            <w:r w:rsidRPr="005F543F">
              <w:rPr>
                <w:rFonts w:ascii="宋体" w:hAnsi="宋体" w:cs="宋体" w:hint="eastAsia"/>
                <w:color w:val="000000"/>
                <w:kern w:val="0"/>
              </w:rPr>
              <w:t>本课程教学目的是帮助学生开拓学术视野，了解研究方法途径，为学位论文开题做准备。课程围绕增强学术研究能力进行设计。主要依照研究生学位论文的撰写过程，在选题确定、文献梳理、研究设计、观点论证、创新点提炼、体例格式规范等方面提供具体指导和帮助。课程主要采用学生报告、教师点评的方式，在师生互动交流过程中推进开题报告的形成和完善。学生学完本课程后，能熟悉研究生学位论文写作要求，增强规范意识，提高学科理论水平以及学术论文写作能力和陈述能力，为顺利进行毕业论文写作打好基础。</w:t>
            </w:r>
          </w:p>
        </w:tc>
      </w:tr>
      <w:tr w:rsidR="00F372C9" w:rsidRPr="005F543F">
        <w:trPr>
          <w:trHeight w:val="326"/>
        </w:trPr>
        <w:tc>
          <w:tcPr>
            <w:tcW w:w="675" w:type="dxa"/>
            <w:vMerge w:val="restart"/>
            <w:vAlign w:val="center"/>
          </w:tcPr>
          <w:p w:rsidR="00F372C9" w:rsidRPr="005F543F" w:rsidRDefault="00F372C9" w:rsidP="00ED5422">
            <w:pPr>
              <w:spacing w:before="100" w:beforeAutospacing="1" w:after="100" w:afterAutospacing="1" w:line="300" w:lineRule="auto"/>
              <w:jc w:val="center"/>
              <w:rPr>
                <w:rFonts w:ascii="宋体"/>
                <w:kern w:val="0"/>
              </w:rPr>
            </w:pPr>
            <w:r>
              <w:rPr>
                <w:rFonts w:ascii="宋体" w:hAnsi="宋体" w:cs="宋体"/>
                <w:kern w:val="0"/>
              </w:rPr>
              <w:t>D</w:t>
            </w: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英国文学</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050201D01</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王守仁、徐蕾</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专业核心课程</w:t>
            </w:r>
          </w:p>
        </w:tc>
        <w:tc>
          <w:tcPr>
            <w:tcW w:w="7001" w:type="dxa"/>
          </w:tcPr>
          <w:p w:rsidR="00F372C9" w:rsidRPr="005F543F" w:rsidRDefault="00F372C9" w:rsidP="00F86CB3">
            <w:pPr>
              <w:spacing w:line="300" w:lineRule="auto"/>
              <w:rPr>
                <w:rFonts w:ascii="宋体"/>
              </w:rPr>
            </w:pPr>
            <w:r w:rsidRPr="005F543F">
              <w:rPr>
                <w:rFonts w:ascii="宋体" w:hAnsi="宋体" w:cs="宋体" w:hint="eastAsia"/>
              </w:rPr>
              <w:t>本课程教学目的是使硕士研究生具有较为全面的英国文学基础和素养，培养其研究兴趣和研究能力。课程主要内容包括</w:t>
            </w:r>
            <w:r w:rsidRPr="005F543F">
              <w:rPr>
                <w:rFonts w:ascii="宋体" w:hAnsi="宋体" w:cs="宋体"/>
              </w:rPr>
              <w:t>1</w:t>
            </w:r>
            <w:r w:rsidRPr="005F543F">
              <w:rPr>
                <w:rFonts w:ascii="宋体" w:hAnsi="宋体" w:cs="宋体" w:hint="eastAsia"/>
              </w:rPr>
              <w:t>）</w:t>
            </w:r>
            <w:r w:rsidRPr="005F543F">
              <w:rPr>
                <w:rFonts w:ascii="宋体" w:hAnsi="宋体" w:cs="宋体"/>
              </w:rPr>
              <w:t>18</w:t>
            </w:r>
            <w:r w:rsidRPr="005F543F">
              <w:rPr>
                <w:rFonts w:ascii="宋体" w:hAnsi="宋体" w:cs="宋体" w:hint="eastAsia"/>
              </w:rPr>
              <w:t>世纪以来英国文学上笛福、狄更斯、哈代、福斯特、伍尔夫等经典作家及作品；</w:t>
            </w:r>
            <w:r w:rsidRPr="005F543F">
              <w:rPr>
                <w:rFonts w:ascii="宋体" w:hAnsi="宋体" w:cs="宋体"/>
              </w:rPr>
              <w:t>2</w:t>
            </w:r>
            <w:r w:rsidRPr="005F543F">
              <w:rPr>
                <w:rFonts w:ascii="宋体" w:hAnsi="宋体" w:cs="宋体" w:hint="eastAsia"/>
              </w:rPr>
              <w:t>）现实主义、浪漫主义、现代主义、后现代主义等重要文学流派：</w:t>
            </w:r>
            <w:r w:rsidRPr="005F543F">
              <w:rPr>
                <w:rFonts w:ascii="宋体" w:hAnsi="宋体" w:cs="宋体"/>
              </w:rPr>
              <w:t>3</w:t>
            </w:r>
            <w:r w:rsidRPr="005F543F">
              <w:rPr>
                <w:rFonts w:ascii="宋体" w:hAnsi="宋体" w:cs="宋体" w:hint="eastAsia"/>
              </w:rPr>
              <w:t>）福尔斯、巴恩斯、拜厄特等当代作家作品。课程采用教师讲授和学生讨论相结合的教学方法，教师上课时有意识地给予学生在研究视角、研究方法上的指导，鼓励学生细读文本和相关批评理论，在此基础上提出自己的见解。学生学完本课程后，能加深对英国文学发展历程的认识，增强学术研究意识，提高文学理论水平以及对文本的感悟能力、分析能力以及论文写作能力。</w:t>
            </w:r>
          </w:p>
        </w:tc>
      </w:tr>
      <w:tr w:rsidR="00F372C9" w:rsidRPr="005F543F">
        <w:trPr>
          <w:trHeight w:val="326"/>
        </w:trPr>
        <w:tc>
          <w:tcPr>
            <w:tcW w:w="675" w:type="dxa"/>
            <w:vMerge/>
            <w:vAlign w:val="center"/>
          </w:tcPr>
          <w:p w:rsidR="00F372C9" w:rsidRPr="005F543F" w:rsidRDefault="00F372C9" w:rsidP="005F543F">
            <w:pPr>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美国文学</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050201D02</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杨金才</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专业核心课</w:t>
            </w:r>
          </w:p>
        </w:tc>
        <w:tc>
          <w:tcPr>
            <w:tcW w:w="7001" w:type="dxa"/>
          </w:tcPr>
          <w:p w:rsidR="00F372C9" w:rsidRPr="005F543F" w:rsidRDefault="00F372C9" w:rsidP="00F86CB3">
            <w:pPr>
              <w:spacing w:line="300" w:lineRule="auto"/>
              <w:rPr>
                <w:rFonts w:ascii="宋体"/>
              </w:rPr>
            </w:pPr>
            <w:r w:rsidRPr="005F543F">
              <w:rPr>
                <w:rFonts w:ascii="宋体" w:hAnsi="宋体" w:cs="宋体" w:hint="eastAsia"/>
              </w:rPr>
              <w:t>“美国文学”是一门史论结合的专业核心课，以美国文学发展为线索，运用当下文学理论与批评的视角具体考察各个时期最具代表性的作家作品，为学生提供具体观照美国文学史与作家作品的研究路径、选题和方法，旨在帮助学生在了解美国文学作家谱系、作品内涵和文学批评史的同时，进一步把握美国文学的发展脉络，进而提高其鉴赏和研究美国文学的能力。课程主要分为五个单元，具体包括：一、美国文学的始源与形塑；二、美国浪漫主义与国族文学勃兴；三、美国现实主义文学及其地域特征；四、美国现代主义文学多样性及其世界意义；五、战后美国文学进程与新世纪发展趋势。本课程主要采用讲授、学生个人研究设计汇报、分组讨论、论文写作和学术论坛等方式全面激发学生的学习兴趣并着力培养其美国文学学术视野与批评能力。</w:t>
            </w:r>
          </w:p>
        </w:tc>
      </w:tr>
      <w:tr w:rsidR="00F372C9" w:rsidRPr="005F543F">
        <w:trPr>
          <w:trHeight w:val="326"/>
        </w:trPr>
        <w:tc>
          <w:tcPr>
            <w:tcW w:w="675" w:type="dxa"/>
            <w:vMerge/>
            <w:vAlign w:val="center"/>
          </w:tcPr>
          <w:p w:rsidR="00F372C9" w:rsidRPr="005F543F" w:rsidRDefault="00F372C9" w:rsidP="005F543F">
            <w:pPr>
              <w:spacing w:before="100" w:beforeAutospacing="1" w:after="100" w:afterAutospacing="1" w:line="300" w:lineRule="auto"/>
              <w:jc w:val="center"/>
              <w:rPr>
                <w:rFonts w:ascii="宋体"/>
                <w:kern w:val="0"/>
              </w:rPr>
            </w:pPr>
          </w:p>
        </w:tc>
        <w:tc>
          <w:tcPr>
            <w:tcW w:w="2052" w:type="dxa"/>
          </w:tcPr>
          <w:p w:rsidR="00F372C9" w:rsidRPr="005F543F" w:rsidRDefault="00F372C9" w:rsidP="00306CC0">
            <w:pPr>
              <w:widowControl/>
              <w:spacing w:before="100" w:beforeAutospacing="1" w:after="100" w:afterAutospacing="1" w:line="300" w:lineRule="auto"/>
              <w:jc w:val="center"/>
              <w:rPr>
                <w:rFonts w:ascii="宋体"/>
                <w:kern w:val="0"/>
              </w:rPr>
            </w:pPr>
            <w:r w:rsidRPr="005F543F">
              <w:rPr>
                <w:rFonts w:ascii="宋体" w:hAnsi="宋体" w:cs="宋体"/>
              </w:rPr>
              <w:t>19</w:t>
            </w:r>
            <w:r w:rsidRPr="005F543F">
              <w:rPr>
                <w:rFonts w:ascii="宋体" w:hAnsi="宋体" w:cs="宋体" w:hint="eastAsia"/>
              </w:rPr>
              <w:t>世纪英国小说</w:t>
            </w:r>
          </w:p>
        </w:tc>
        <w:tc>
          <w:tcPr>
            <w:tcW w:w="1371" w:type="dxa"/>
          </w:tcPr>
          <w:p w:rsidR="00F372C9" w:rsidRPr="005F543F" w:rsidRDefault="00F372C9" w:rsidP="00306CC0">
            <w:pPr>
              <w:widowControl/>
              <w:spacing w:before="100" w:beforeAutospacing="1" w:after="100" w:afterAutospacing="1" w:line="300" w:lineRule="auto"/>
              <w:jc w:val="center"/>
              <w:rPr>
                <w:rFonts w:ascii="宋体"/>
                <w:kern w:val="0"/>
              </w:rPr>
            </w:pPr>
            <w:r w:rsidRPr="005F543F">
              <w:rPr>
                <w:rFonts w:ascii="宋体" w:hAnsi="宋体" w:cs="宋体"/>
              </w:rPr>
              <w:t>050201D49</w:t>
            </w:r>
          </w:p>
        </w:tc>
        <w:tc>
          <w:tcPr>
            <w:tcW w:w="1470" w:type="dxa"/>
          </w:tcPr>
          <w:p w:rsidR="00F372C9" w:rsidRPr="005F543F" w:rsidRDefault="00F372C9" w:rsidP="00306CC0">
            <w:pPr>
              <w:widowControl/>
              <w:spacing w:before="100" w:beforeAutospacing="1" w:after="100" w:afterAutospacing="1" w:line="300" w:lineRule="auto"/>
              <w:jc w:val="center"/>
              <w:rPr>
                <w:rFonts w:ascii="宋体"/>
                <w:kern w:val="0"/>
              </w:rPr>
            </w:pPr>
            <w:r w:rsidRPr="005F543F">
              <w:rPr>
                <w:rFonts w:ascii="宋体" w:hAnsi="宋体" w:cs="宋体" w:hint="eastAsia"/>
                <w:kern w:val="0"/>
              </w:rPr>
              <w:t>陈兵</w:t>
            </w:r>
          </w:p>
        </w:tc>
        <w:tc>
          <w:tcPr>
            <w:tcW w:w="876" w:type="dxa"/>
          </w:tcPr>
          <w:p w:rsidR="00F372C9" w:rsidRPr="005F543F" w:rsidRDefault="00F372C9" w:rsidP="00306CC0">
            <w:pPr>
              <w:widowControl/>
              <w:spacing w:before="100" w:beforeAutospacing="1" w:after="100" w:afterAutospacing="1" w:line="300" w:lineRule="auto"/>
              <w:jc w:val="center"/>
              <w:rPr>
                <w:rFonts w:ascii="宋体" w:hAnsi="宋体" w:cs="宋体"/>
                <w:kern w:val="0"/>
              </w:rPr>
            </w:pPr>
            <w:r w:rsidRPr="005F543F">
              <w:rPr>
                <w:rFonts w:ascii="宋体" w:hAnsi="宋体" w:cs="宋体"/>
                <w:kern w:val="0"/>
              </w:rPr>
              <w:t>2</w:t>
            </w:r>
          </w:p>
        </w:tc>
        <w:tc>
          <w:tcPr>
            <w:tcW w:w="2169" w:type="dxa"/>
          </w:tcPr>
          <w:p w:rsidR="00F372C9" w:rsidRPr="005F543F" w:rsidRDefault="00F372C9" w:rsidP="00306CC0">
            <w:pPr>
              <w:widowControl/>
              <w:spacing w:before="100" w:beforeAutospacing="1" w:after="100" w:afterAutospacing="1" w:line="300" w:lineRule="auto"/>
              <w:jc w:val="center"/>
              <w:rPr>
                <w:rFonts w:ascii="宋体"/>
                <w:kern w:val="0"/>
              </w:rPr>
            </w:pPr>
            <w:r w:rsidRPr="005F543F">
              <w:rPr>
                <w:rFonts w:ascii="宋体" w:hAnsi="宋体" w:cs="宋体" w:hint="eastAsia"/>
                <w:kern w:val="0"/>
              </w:rPr>
              <w:t>转型期基础课程</w:t>
            </w:r>
          </w:p>
        </w:tc>
        <w:tc>
          <w:tcPr>
            <w:tcW w:w="7001" w:type="dxa"/>
          </w:tcPr>
          <w:p w:rsidR="00F372C9" w:rsidRPr="005F543F" w:rsidRDefault="00F372C9" w:rsidP="00F86CB3">
            <w:pPr>
              <w:widowControl/>
              <w:spacing w:before="100" w:beforeAutospacing="1" w:after="100" w:afterAutospacing="1" w:line="300" w:lineRule="auto"/>
              <w:rPr>
                <w:rFonts w:ascii="宋体"/>
                <w:kern w:val="0"/>
              </w:rPr>
            </w:pPr>
            <w:r w:rsidRPr="005F543F">
              <w:rPr>
                <w:rFonts w:ascii="宋体" w:hAnsi="宋体" w:cs="宋体" w:hint="eastAsia"/>
                <w:kern w:val="0"/>
              </w:rPr>
              <w:t>本课程为英美文学专业学术型硕士研究生专业基础选修课程。课程学习内容为</w:t>
            </w:r>
            <w:r w:rsidRPr="005F543F">
              <w:rPr>
                <w:rFonts w:ascii="宋体" w:hAnsi="宋体" w:cs="宋体"/>
                <w:kern w:val="0"/>
              </w:rPr>
              <w:t>10</w:t>
            </w:r>
            <w:r w:rsidRPr="005F543F">
              <w:rPr>
                <w:rFonts w:ascii="宋体" w:hAnsi="宋体" w:cs="宋体" w:hint="eastAsia"/>
                <w:kern w:val="0"/>
              </w:rPr>
              <w:t>部英国</w:t>
            </w:r>
            <w:r w:rsidRPr="005F543F">
              <w:rPr>
                <w:rFonts w:ascii="宋体" w:hAnsi="宋体" w:cs="宋体"/>
                <w:kern w:val="0"/>
              </w:rPr>
              <w:t>19</w:t>
            </w:r>
            <w:r w:rsidRPr="005F543F">
              <w:rPr>
                <w:rFonts w:ascii="宋体" w:hAnsi="宋体" w:cs="宋体" w:hint="eastAsia"/>
                <w:kern w:val="0"/>
              </w:rPr>
              <w:t>世纪著名小说家的作品，时间上涵盖英国浪漫主义时期以及维多利亚时代早、中、晚期。本课程要求学生在通读所选小说文本的基础上利用各种现当代西方文艺理论对这些小说进行探讨和解读。本课程通过对英国</w:t>
            </w:r>
            <w:r w:rsidRPr="005F543F">
              <w:rPr>
                <w:rFonts w:ascii="宋体" w:hAnsi="宋体" w:cs="宋体"/>
                <w:kern w:val="0"/>
              </w:rPr>
              <w:t>19</w:t>
            </w:r>
            <w:r w:rsidRPr="005F543F">
              <w:rPr>
                <w:rFonts w:ascii="宋体" w:hAnsi="宋体" w:cs="宋体" w:hint="eastAsia"/>
                <w:kern w:val="0"/>
              </w:rPr>
              <w:t>世纪各个时期小说名作的学习和探讨，旨在使学生深入了解英国</w:t>
            </w:r>
            <w:r w:rsidRPr="005F543F">
              <w:rPr>
                <w:rFonts w:ascii="宋体" w:hAnsi="宋体" w:cs="宋体"/>
                <w:kern w:val="0"/>
              </w:rPr>
              <w:t>19</w:t>
            </w:r>
            <w:r w:rsidRPr="005F543F">
              <w:rPr>
                <w:rFonts w:ascii="宋体" w:hAnsi="宋体" w:cs="宋体" w:hint="eastAsia"/>
                <w:kern w:val="0"/>
              </w:rPr>
              <w:t>世纪小说创作的整体状况、各时期代表性小说家的创作特色将其与时代思潮的关联，从而打下比较厚实的英美文学专业基础。与此同时，本课程也致力于帮助学生学习如何利用各种现当代西方文艺理论对解读文艺作品，提高其理论修养，培养他们的科研能力。</w:t>
            </w:r>
          </w:p>
        </w:tc>
      </w:tr>
      <w:tr w:rsidR="00F372C9" w:rsidRPr="005F543F">
        <w:trPr>
          <w:trHeight w:val="368"/>
        </w:trPr>
        <w:tc>
          <w:tcPr>
            <w:tcW w:w="675" w:type="dxa"/>
            <w:vMerge/>
          </w:tcPr>
          <w:p w:rsidR="00F372C9" w:rsidRPr="005F543F" w:rsidRDefault="00F372C9" w:rsidP="005F543F">
            <w:pPr>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现当代英美小说</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050201D09</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何宁</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转型期课程</w:t>
            </w:r>
          </w:p>
        </w:tc>
        <w:tc>
          <w:tcPr>
            <w:tcW w:w="7001" w:type="dxa"/>
          </w:tcPr>
          <w:p w:rsidR="00F372C9" w:rsidRPr="005F543F" w:rsidRDefault="00F372C9" w:rsidP="005F543F">
            <w:pPr>
              <w:spacing w:line="300" w:lineRule="auto"/>
              <w:rPr>
                <w:rFonts w:ascii="宋体"/>
              </w:rPr>
            </w:pPr>
            <w:r w:rsidRPr="005F543F">
              <w:rPr>
                <w:rFonts w:ascii="宋体" w:hAnsi="宋体" w:cs="宋体" w:hint="eastAsia"/>
              </w:rPr>
              <w:t>现当代英美小说为英语语言文学专业文学方向的选修课程。本课程的教学内容为</w:t>
            </w:r>
            <w:r w:rsidRPr="005F543F">
              <w:rPr>
                <w:rFonts w:ascii="宋体" w:hAnsi="宋体" w:cs="宋体"/>
              </w:rPr>
              <w:t>20</w:t>
            </w:r>
            <w:r w:rsidRPr="005F543F">
              <w:rPr>
                <w:rFonts w:ascii="宋体" w:hAnsi="宋体" w:cs="宋体" w:hint="eastAsia"/>
              </w:rPr>
              <w:t>世纪</w:t>
            </w:r>
            <w:r w:rsidRPr="005F543F">
              <w:rPr>
                <w:rFonts w:ascii="宋体" w:hAnsi="宋体" w:cs="宋体"/>
              </w:rPr>
              <w:t>70</w:t>
            </w:r>
            <w:r w:rsidRPr="005F543F">
              <w:rPr>
                <w:rFonts w:ascii="宋体" w:hAnsi="宋体" w:cs="宋体" w:hint="eastAsia"/>
              </w:rPr>
              <w:t>年代以来当代英美小说的重要作家和作品，包括托尼·莫里森、库切、朱利安·巴恩斯、麦克尤恩、保罗·奥斯特等当代最具代表性的作家的重要作品，以个体与身份为切入点，通过对作品文本的解读和探究，考量当代文学批评与文本之间的互动，体察当代英美社会中不同族群的身份构建、族群之间的对立与和解，以及后工业化时代个体的困惑与出路。本课程的教学形式为讲座加研讨，以文本阅读为基础，教师给予指引性的讲授，课堂主要为学生就文本的相关问题予以深入讨论，并发表个人独立的看法。本课程鼓励学生积极发表个人基于文本细读而来的意见，以及在课程讨论后深入阅读相关文学理论和批评论文。</w:t>
            </w:r>
          </w:p>
        </w:tc>
      </w:tr>
      <w:tr w:rsidR="00F372C9" w:rsidRPr="005F543F">
        <w:trPr>
          <w:trHeight w:val="368"/>
        </w:trPr>
        <w:tc>
          <w:tcPr>
            <w:tcW w:w="675" w:type="dxa"/>
            <w:vMerge/>
          </w:tcPr>
          <w:p w:rsidR="00F372C9" w:rsidRPr="005F543F" w:rsidRDefault="00F372C9" w:rsidP="005F543F">
            <w:pPr>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美国文学经典与文化传媒</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050201D10</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江宁康</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交叉前沿类</w:t>
            </w:r>
          </w:p>
        </w:tc>
        <w:tc>
          <w:tcPr>
            <w:tcW w:w="7001" w:type="dxa"/>
          </w:tcPr>
          <w:p w:rsidR="00F372C9" w:rsidRPr="005F543F" w:rsidRDefault="00F372C9" w:rsidP="005F543F">
            <w:pPr>
              <w:spacing w:line="300" w:lineRule="auto"/>
              <w:rPr>
                <w:rFonts w:ascii="宋体"/>
              </w:rPr>
            </w:pPr>
            <w:r w:rsidRPr="005F543F">
              <w:rPr>
                <w:rFonts w:ascii="宋体" w:hAnsi="宋体" w:cs="宋体" w:hint="eastAsia"/>
              </w:rPr>
              <w:t>《美国文学经典与文化传媒》本课程教学内容主要包括美国</w:t>
            </w:r>
            <w:r w:rsidRPr="005F543F">
              <w:rPr>
                <w:rFonts w:ascii="宋体" w:hAnsi="宋体" w:cs="宋体"/>
              </w:rPr>
              <w:t>20</w:t>
            </w:r>
            <w:r w:rsidRPr="005F543F">
              <w:rPr>
                <w:rFonts w:ascii="宋体" w:hAnsi="宋体" w:cs="宋体" w:hint="eastAsia"/>
              </w:rPr>
              <w:t>世纪的美国文学经典作品研读和相关经典影视作品赏析。经典文学作品研读引导学生对美国各个历史时期的经典文学作品从历史、文化背景，文学传统和影响，内容，主题和风格等角度进行研读，经典影视作品赏析利用形象生动的电影语言平台，使学生通过观看相关影片对文学作品的思想和其所处的文化背景获得更生动的体验，帮助他们领会作品的文化内涵，形成对美国文学和文化的深度理解。教学内容涉及菲茨杰拉德，海明威，奥尼尔，福克纳，庞德，休斯，阿瑟</w:t>
            </w:r>
            <w:r w:rsidRPr="005F543F">
              <w:rPr>
                <w:rFonts w:ascii="宋体" w:cs="宋体"/>
              </w:rPr>
              <w:t>.</w:t>
            </w:r>
            <w:r w:rsidRPr="005F543F">
              <w:rPr>
                <w:rFonts w:ascii="宋体" w:hAnsi="宋体" w:cs="宋体" w:hint="eastAsia"/>
              </w:rPr>
              <w:t>米勒，纳博科夫，厄普代克，贝娄，菲利普·罗思，冯尼古特，托尼</w:t>
            </w:r>
            <w:r w:rsidRPr="005F543F">
              <w:rPr>
                <w:rFonts w:ascii="宋体" w:cs="宋体"/>
              </w:rPr>
              <w:t>.</w:t>
            </w:r>
            <w:r w:rsidRPr="005F543F">
              <w:rPr>
                <w:rFonts w:ascii="宋体" w:hAnsi="宋体" w:cs="宋体" w:hint="eastAsia"/>
              </w:rPr>
              <w:t>莫里森，汤婷婷，西尔克，多克托罗和麦卡锡等人作品。教学计划观赏的影片有：《老人与海》，《了不起的盖茨比》，《洛丽塔》，《午夜巴黎》，《后窗》，《欲望号街车》，《推销员之死》，《第</w:t>
            </w:r>
            <w:r w:rsidRPr="005F543F">
              <w:rPr>
                <w:rFonts w:ascii="宋体" w:hAnsi="宋体" w:cs="宋体"/>
              </w:rPr>
              <w:t>22</w:t>
            </w:r>
            <w:r w:rsidRPr="005F543F">
              <w:rPr>
                <w:rFonts w:ascii="宋体" w:hAnsi="宋体" w:cs="宋体" w:hint="eastAsia"/>
              </w:rPr>
              <w:t>条军规》，《喜福会》，《人性的污点》，《紫色》，《冷山》，《老无所依》等。</w:t>
            </w:r>
          </w:p>
        </w:tc>
      </w:tr>
      <w:tr w:rsidR="00F372C9" w:rsidRPr="005F543F">
        <w:trPr>
          <w:trHeight w:val="368"/>
        </w:trPr>
        <w:tc>
          <w:tcPr>
            <w:tcW w:w="675" w:type="dxa"/>
            <w:vMerge/>
          </w:tcPr>
          <w:p w:rsidR="00F372C9" w:rsidRPr="005F543F" w:rsidRDefault="00F372C9" w:rsidP="005F543F">
            <w:pPr>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他者的再现：理论与方法</w:t>
            </w:r>
          </w:p>
        </w:tc>
        <w:tc>
          <w:tcPr>
            <w:tcW w:w="1371" w:type="dxa"/>
          </w:tcPr>
          <w:p w:rsidR="00F372C9" w:rsidRPr="005F543F" w:rsidRDefault="00F372C9" w:rsidP="00306CC0">
            <w:pPr>
              <w:spacing w:line="300" w:lineRule="auto"/>
              <w:jc w:val="center"/>
              <w:rPr>
                <w:rFonts w:ascii="宋体"/>
              </w:rPr>
            </w:pPr>
            <w:r>
              <w:t>050204D23</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何成洲</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交叉前沿类</w:t>
            </w:r>
          </w:p>
        </w:tc>
        <w:tc>
          <w:tcPr>
            <w:tcW w:w="7001" w:type="dxa"/>
          </w:tcPr>
          <w:p w:rsidR="00F372C9" w:rsidRPr="005F543F" w:rsidRDefault="00F372C9" w:rsidP="005F543F">
            <w:pPr>
              <w:spacing w:line="300" w:lineRule="auto"/>
              <w:rPr>
                <w:rFonts w:ascii="宋体"/>
              </w:rPr>
            </w:pPr>
            <w:r>
              <w:rPr>
                <w:rFonts w:ascii="宋体" w:cs="宋体" w:hint="eastAsia"/>
              </w:rPr>
              <w:t>本课程</w:t>
            </w:r>
            <w:r w:rsidRPr="003F03F4">
              <w:rPr>
                <w:rFonts w:ascii="宋体" w:cs="宋体" w:hint="eastAsia"/>
              </w:rPr>
              <w:t>比较全面系统地讨论“他者”概念在文学和文化研究中的应用。以中西的典型文学文本、影视媒体等为分析对象，结合理论概念的阐述，通过比较的方法，系统地学习和讨论“他者”概念的发展，不同文化对于“他者”的不同接受和理解。</w:t>
            </w:r>
            <w:r w:rsidRPr="003F03F4">
              <w:rPr>
                <w:rFonts w:ascii="宋体" w:cs="宋体"/>
              </w:rPr>
              <w:t xml:space="preserve"> </w:t>
            </w:r>
            <w:r>
              <w:rPr>
                <w:rFonts w:ascii="宋体" w:cs="宋体" w:hint="eastAsia"/>
              </w:rPr>
              <w:t>导论</w:t>
            </w:r>
            <w:r w:rsidRPr="003F03F4">
              <w:rPr>
                <w:rFonts w:ascii="宋体" w:cs="宋体" w:hint="eastAsia"/>
              </w:rPr>
              <w:t>介绍“他者”和“自我”概念，</w:t>
            </w:r>
            <w:r w:rsidRPr="003F03F4">
              <w:rPr>
                <w:rFonts w:ascii="宋体" w:cs="宋体"/>
              </w:rPr>
              <w:t xml:space="preserve"> </w:t>
            </w:r>
            <w:r w:rsidRPr="003F03F4">
              <w:rPr>
                <w:rFonts w:ascii="宋体" w:cs="宋体" w:hint="eastAsia"/>
              </w:rPr>
              <w:t>跨文化语境中“他者”问题的由来。课程</w:t>
            </w:r>
            <w:r>
              <w:rPr>
                <w:rFonts w:ascii="宋体" w:cs="宋体" w:hint="eastAsia"/>
              </w:rPr>
              <w:t>主体</w:t>
            </w:r>
            <w:r w:rsidRPr="003F03F4">
              <w:rPr>
                <w:rFonts w:ascii="宋体" w:cs="宋体" w:hint="eastAsia"/>
              </w:rPr>
              <w:t>主要包括三个部分：族裔研究、性别研究和生态批评。每一个部分包括四个章节，分别为该部内容的核心议题。</w:t>
            </w:r>
            <w:r w:rsidRPr="003F03F4">
              <w:rPr>
                <w:rFonts w:ascii="宋体" w:cs="宋体"/>
              </w:rPr>
              <w:t xml:space="preserve"> </w:t>
            </w:r>
            <w:r w:rsidRPr="003F03F4">
              <w:rPr>
                <w:rFonts w:ascii="宋体" w:cs="宋体" w:hint="eastAsia"/>
              </w:rPr>
              <w:t>课程最后还有一个拓展部分，介绍和讨论国内外学术界对以“他者”讨论的新发展。</w:t>
            </w:r>
            <w:r w:rsidRPr="002D380D">
              <w:rPr>
                <w:rFonts w:ascii="宋体" w:cs="宋体" w:hint="eastAsia"/>
              </w:rPr>
              <w:t>“族裔性的呈现”部分讨论了“东方主义”，</w:t>
            </w:r>
            <w:r w:rsidRPr="002D380D">
              <w:rPr>
                <w:rFonts w:ascii="宋体" w:cs="宋体"/>
              </w:rPr>
              <w:t xml:space="preserve"> </w:t>
            </w:r>
            <w:r w:rsidRPr="002D380D">
              <w:rPr>
                <w:rFonts w:ascii="宋体" w:cs="宋体" w:hint="eastAsia"/>
              </w:rPr>
              <w:t>“西方主义”，华裔美国人的身份认同，少数族裔的身份危机等问题。</w:t>
            </w:r>
            <w:r w:rsidRPr="002D380D">
              <w:rPr>
                <w:rFonts w:ascii="宋体" w:cs="宋体"/>
              </w:rPr>
              <w:t xml:space="preserve"> </w:t>
            </w:r>
            <w:r w:rsidRPr="002D380D">
              <w:rPr>
                <w:rFonts w:ascii="宋体" w:cs="宋体" w:hint="eastAsia"/>
              </w:rPr>
              <w:t>“性别的呈现”部分讨论了“新女性”、男性气质危机、异装表演等议题。</w:t>
            </w:r>
            <w:r w:rsidRPr="002D380D">
              <w:rPr>
                <w:rFonts w:ascii="宋体" w:cs="宋体"/>
              </w:rPr>
              <w:t xml:space="preserve"> </w:t>
            </w:r>
            <w:r w:rsidRPr="002D380D">
              <w:rPr>
                <w:rFonts w:ascii="宋体" w:cs="宋体" w:hint="eastAsia"/>
              </w:rPr>
              <w:t>“自然的呈现”部分讨论了动物伦理、</w:t>
            </w:r>
            <w:r w:rsidRPr="002D380D">
              <w:rPr>
                <w:rFonts w:ascii="宋体" w:cs="宋体"/>
              </w:rPr>
              <w:t xml:space="preserve"> </w:t>
            </w:r>
            <w:r w:rsidRPr="002D380D">
              <w:rPr>
                <w:rFonts w:ascii="宋体" w:cs="宋体" w:hint="eastAsia"/>
              </w:rPr>
              <w:t>土地的价值、人与自然、生态女性主义等话题。</w:t>
            </w:r>
          </w:p>
        </w:tc>
      </w:tr>
      <w:tr w:rsidR="00F372C9" w:rsidRPr="005F543F">
        <w:trPr>
          <w:trHeight w:val="368"/>
        </w:trPr>
        <w:tc>
          <w:tcPr>
            <w:tcW w:w="675" w:type="dxa"/>
            <w:vMerge/>
          </w:tcPr>
          <w:p w:rsidR="00F372C9" w:rsidRPr="005F543F" w:rsidRDefault="00F372C9" w:rsidP="005F543F">
            <w:pPr>
              <w:widowControl/>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莎士比亚戏剧研究</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050201D41</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从丛、张瑛</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专业核心课程</w:t>
            </w:r>
          </w:p>
        </w:tc>
        <w:tc>
          <w:tcPr>
            <w:tcW w:w="7001" w:type="dxa"/>
          </w:tcPr>
          <w:p w:rsidR="00F372C9" w:rsidRPr="005F543F" w:rsidRDefault="00F372C9" w:rsidP="005F543F">
            <w:pPr>
              <w:spacing w:line="300" w:lineRule="auto"/>
              <w:rPr>
                <w:rFonts w:ascii="宋体"/>
              </w:rPr>
            </w:pPr>
            <w:r w:rsidRPr="005F543F">
              <w:rPr>
                <w:rFonts w:ascii="宋体" w:hAnsi="宋体" w:cs="宋体" w:hint="eastAsia"/>
              </w:rPr>
              <w:t>“莎士比亚戏剧研究”课程由外国语学院开设，为外国语学院英语系硕士生选修课程，目前主要授课对象为外国语学院英美文学方向一、二年级硕士生，允许跨院系选修。该课程目前由英语系从丛教授和张瑛副教授担任授课教师，授课时间为每周两课时。“莎士比亚戏剧研究”在介绍莎士比亚及其同代文艺复兴时期剧作家的基础上，采用教师主讲与课堂讨论结合的方式，细读莎剧重要戏剧作品，了解评论流派，知悉演出及改编的历史与现状，系统的了解莎士比亚及文艺复兴时期历史背景与戏剧知识，是与英美文学学科密切相关的研究型课程。</w:t>
            </w:r>
          </w:p>
        </w:tc>
      </w:tr>
      <w:tr w:rsidR="00F372C9" w:rsidRPr="005F543F">
        <w:trPr>
          <w:trHeight w:val="420"/>
        </w:trPr>
        <w:tc>
          <w:tcPr>
            <w:tcW w:w="675" w:type="dxa"/>
            <w:vMerge/>
          </w:tcPr>
          <w:p w:rsidR="00F372C9" w:rsidRPr="005F543F" w:rsidRDefault="00F372C9" w:rsidP="005F543F">
            <w:pPr>
              <w:widowControl/>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小说与恐怖</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050201D53</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但汉松</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交叉前沿类课程</w:t>
            </w:r>
          </w:p>
        </w:tc>
        <w:tc>
          <w:tcPr>
            <w:tcW w:w="7001" w:type="dxa"/>
          </w:tcPr>
          <w:p w:rsidR="00F372C9" w:rsidRPr="005F543F" w:rsidRDefault="00F372C9" w:rsidP="005F543F">
            <w:pPr>
              <w:spacing w:line="300" w:lineRule="auto"/>
              <w:rPr>
                <w:rFonts w:ascii="宋体"/>
              </w:rPr>
            </w:pPr>
            <w:r w:rsidRPr="005F543F">
              <w:rPr>
                <w:rFonts w:ascii="宋体" w:hAnsi="宋体" w:cs="宋体" w:hint="eastAsia"/>
              </w:rPr>
              <w:t>本课程将从现当代小说中的恐怖书写入手，以“暴力”、“恐怖”、“创伤”、“伦理”等作为文学关键词，梳理</w:t>
            </w:r>
            <w:r w:rsidRPr="005F543F">
              <w:rPr>
                <w:rFonts w:ascii="宋体" w:hAnsi="宋体" w:cs="宋体"/>
              </w:rPr>
              <w:t>20</w:t>
            </w:r>
            <w:r w:rsidRPr="005F543F">
              <w:rPr>
                <w:rFonts w:ascii="宋体" w:hAnsi="宋体" w:cs="宋体" w:hint="eastAsia"/>
              </w:rPr>
              <w:t>世纪至今的英美小说中关于这个主题的创作和批评，重点介绍和讨论大屠杀文学及批评、战争文学和以</w:t>
            </w:r>
            <w:r w:rsidRPr="005F543F">
              <w:rPr>
                <w:rFonts w:ascii="宋体" w:hAnsi="宋体" w:cs="宋体"/>
              </w:rPr>
              <w:t>21</w:t>
            </w:r>
            <w:r w:rsidRPr="005F543F">
              <w:rPr>
                <w:rFonts w:ascii="宋体" w:hAnsi="宋体" w:cs="宋体" w:hint="eastAsia"/>
              </w:rPr>
              <w:t>世纪恐怖主义事件为背景的当代</w:t>
            </w:r>
            <w:r w:rsidRPr="005F543F">
              <w:rPr>
                <w:rFonts w:ascii="宋体" w:hAnsi="宋体" w:cs="宋体"/>
              </w:rPr>
              <w:t>9</w:t>
            </w:r>
            <w:r w:rsidRPr="005F543F">
              <w:rPr>
                <w:rFonts w:ascii="宋体" w:hAnsi="宋体" w:cs="宋体" w:hint="eastAsia"/>
              </w:rPr>
              <w:t>·</w:t>
            </w:r>
            <w:r w:rsidRPr="005F543F">
              <w:rPr>
                <w:rFonts w:ascii="宋体" w:hAnsi="宋体" w:cs="宋体"/>
              </w:rPr>
              <w:t>11</w:t>
            </w:r>
            <w:r w:rsidRPr="005F543F">
              <w:rPr>
                <w:rFonts w:ascii="宋体" w:hAnsi="宋体" w:cs="宋体" w:hint="eastAsia"/>
              </w:rPr>
              <w:t>文学。学生在课堂内外需要研读</w:t>
            </w:r>
            <w:r w:rsidRPr="005F543F">
              <w:rPr>
                <w:rFonts w:ascii="宋体" w:hAnsi="宋体" w:cs="宋体"/>
              </w:rPr>
              <w:t>5-8</w:t>
            </w:r>
            <w:r w:rsidRPr="005F543F">
              <w:rPr>
                <w:rFonts w:ascii="宋体" w:hAnsi="宋体" w:cs="宋体" w:hint="eastAsia"/>
              </w:rPr>
              <w:t>部代表性的小说作品，并通过文献阅读掌握从大屠杀文学到</w:t>
            </w:r>
            <w:r w:rsidRPr="005F543F">
              <w:rPr>
                <w:rFonts w:ascii="宋体" w:hAnsi="宋体" w:cs="宋体"/>
              </w:rPr>
              <w:t>9</w:t>
            </w:r>
            <w:r w:rsidRPr="005F543F">
              <w:rPr>
                <w:rFonts w:ascii="宋体" w:hAnsi="宋体" w:cs="宋体" w:hint="eastAsia"/>
              </w:rPr>
              <w:t>·</w:t>
            </w:r>
            <w:r w:rsidRPr="005F543F">
              <w:rPr>
                <w:rFonts w:ascii="宋体" w:hAnsi="宋体" w:cs="宋体"/>
              </w:rPr>
              <w:t>11</w:t>
            </w:r>
            <w:r w:rsidRPr="005F543F">
              <w:rPr>
                <w:rFonts w:ascii="宋体" w:hAnsi="宋体" w:cs="宋体" w:hint="eastAsia"/>
              </w:rPr>
              <w:t>文学中密切相关的批评话题。围绕小说与恐怖的特殊关系，学生将了解</w:t>
            </w:r>
            <w:r w:rsidRPr="005F543F">
              <w:rPr>
                <w:rFonts w:ascii="宋体" w:hAnsi="宋体" w:cs="宋体"/>
              </w:rPr>
              <w:t>20</w:t>
            </w:r>
            <w:r w:rsidRPr="005F543F">
              <w:rPr>
                <w:rFonts w:ascii="宋体" w:hAnsi="宋体" w:cs="宋体" w:hint="eastAsia"/>
              </w:rPr>
              <w:t>世纪到今日之英美小说的发展现状，管窥当下全球化时代文学批评的跨国主义趋势，并了解西方美学关于暴力再现、创伤和叙事伦理等方面的争鸣。</w:t>
            </w:r>
          </w:p>
          <w:p w:rsidR="00F372C9" w:rsidRPr="005F543F" w:rsidRDefault="00F372C9" w:rsidP="005F543F">
            <w:pPr>
              <w:spacing w:line="300" w:lineRule="auto"/>
              <w:rPr>
                <w:rFonts w:ascii="宋体"/>
              </w:rPr>
            </w:pPr>
            <w:r w:rsidRPr="005F543F">
              <w:rPr>
                <w:rFonts w:ascii="宋体" w:hAnsi="宋体" w:cs="宋体" w:hint="eastAsia"/>
              </w:rPr>
              <w:t>学生需按照教师要求每周平均阅读</w:t>
            </w:r>
            <w:r w:rsidRPr="005F543F">
              <w:rPr>
                <w:rFonts w:ascii="宋体" w:hAnsi="宋体" w:cs="宋体"/>
              </w:rPr>
              <w:t>100</w:t>
            </w:r>
            <w:r w:rsidRPr="005F543F">
              <w:rPr>
                <w:rFonts w:ascii="宋体" w:hAnsi="宋体" w:cs="宋体" w:hint="eastAsia"/>
              </w:rPr>
              <w:t>页的英文小说作品和</w:t>
            </w:r>
            <w:r w:rsidRPr="005F543F">
              <w:rPr>
                <w:rFonts w:ascii="宋体" w:hAnsi="宋体" w:cs="宋体"/>
              </w:rPr>
              <w:t>50</w:t>
            </w:r>
            <w:r w:rsidRPr="005F543F">
              <w:rPr>
                <w:rFonts w:ascii="宋体" w:hAnsi="宋体" w:cs="宋体" w:hint="eastAsia"/>
              </w:rPr>
              <w:t>页左右的英文文献，并用英文撰写</w:t>
            </w:r>
            <w:r w:rsidRPr="005F543F">
              <w:rPr>
                <w:rFonts w:ascii="宋体" w:hAnsi="宋体" w:cs="宋体"/>
              </w:rPr>
              <w:t>2000</w:t>
            </w:r>
            <w:r w:rsidRPr="005F543F">
              <w:rPr>
                <w:rFonts w:ascii="宋体" w:hAnsi="宋体" w:cs="宋体" w:hint="eastAsia"/>
              </w:rPr>
              <w:t>词左右的期末论文。</w:t>
            </w:r>
          </w:p>
        </w:tc>
      </w:tr>
      <w:tr w:rsidR="00F372C9" w:rsidRPr="005F543F">
        <w:trPr>
          <w:trHeight w:val="420"/>
        </w:trPr>
        <w:tc>
          <w:tcPr>
            <w:tcW w:w="675" w:type="dxa"/>
            <w:vMerge/>
          </w:tcPr>
          <w:p w:rsidR="00F372C9" w:rsidRPr="005F543F" w:rsidRDefault="00F372C9" w:rsidP="005F543F">
            <w:pPr>
              <w:widowControl/>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美国生态文学与批评</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050201D50</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方红</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转型期基础课程</w:t>
            </w:r>
          </w:p>
        </w:tc>
        <w:tc>
          <w:tcPr>
            <w:tcW w:w="7001" w:type="dxa"/>
          </w:tcPr>
          <w:p w:rsidR="00F372C9" w:rsidRPr="005F543F" w:rsidRDefault="00F372C9" w:rsidP="005F543F">
            <w:pPr>
              <w:spacing w:line="300" w:lineRule="auto"/>
              <w:rPr>
                <w:rFonts w:ascii="宋体"/>
              </w:rPr>
            </w:pPr>
            <w:r w:rsidRPr="005F543F">
              <w:rPr>
                <w:rFonts w:ascii="宋体" w:hAnsi="宋体" w:cs="宋体" w:hint="eastAsia"/>
              </w:rPr>
              <w:t>本课程采取生态文学作品与生态批评理论相结合，选取经典美国自然文学与环境文学作品，引导学生在阅读这些作品中探讨生态批评常见主题，如人与自然环境的关系、非人类中心主义、生态伦理、环境美学、环境正义、在地意识、身体的物质性等；分析不同性别、不同种族、不同阶层、不同文化对人与环境关系的不同侧重；探究四次浪潮生态文学批评的不同社会语境及不同关注的问题；阐释生态批评与环境批评的核心概念及其演变发展；展示如何从生态批评视角分析英美文学作品。本课程采用老师授课、组织学生研讨作品等方式进行教学，考核以学期小论文与限时开卷考试相结合的方式。</w:t>
            </w:r>
          </w:p>
        </w:tc>
      </w:tr>
      <w:tr w:rsidR="00F372C9" w:rsidRPr="005F543F">
        <w:trPr>
          <w:trHeight w:val="420"/>
        </w:trPr>
        <w:tc>
          <w:tcPr>
            <w:tcW w:w="675" w:type="dxa"/>
            <w:vMerge/>
          </w:tcPr>
          <w:p w:rsidR="00F372C9" w:rsidRPr="005F543F" w:rsidRDefault="00F372C9" w:rsidP="005F543F">
            <w:pPr>
              <w:widowControl/>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当代英语女性文学研究</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050201D15</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方红</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hAnsi="宋体" w:cs="宋体"/>
              </w:rPr>
            </w:pPr>
          </w:p>
        </w:tc>
        <w:tc>
          <w:tcPr>
            <w:tcW w:w="7001" w:type="dxa"/>
          </w:tcPr>
          <w:p w:rsidR="00F372C9" w:rsidRPr="005F543F" w:rsidRDefault="00F372C9" w:rsidP="005F543F">
            <w:pPr>
              <w:spacing w:line="300" w:lineRule="auto"/>
              <w:rPr>
                <w:rFonts w:ascii="宋体"/>
              </w:rPr>
            </w:pPr>
            <w:r w:rsidRPr="005F543F">
              <w:rPr>
                <w:rFonts w:ascii="宋体" w:hAnsi="宋体" w:cs="宋体" w:hint="eastAsia"/>
              </w:rPr>
              <w:t>本课程是针对英语系研究生、同时面向全校文科研究生的一门文学选修课。本课程将以具体作家作品研究为例，分女性与空间、女性与沉默、女性发声与书写、女性与自然、女性身体与话语、女性角色、女性主体性、性别政治、种族、阶级与性别、性别操演十个专题，介绍西方女性文学研究主题与研究方法，阐述英语女性作品研究的核心概念及其发展，区分白人女权主义与第三世界女权主义不同的关注点，使学生熟悉女性主义批评的主要流派及其学术观点，掌握女性文学作品分析方法，能阅读女性文学研究文献。</w:t>
            </w:r>
          </w:p>
        </w:tc>
      </w:tr>
      <w:tr w:rsidR="00F372C9" w:rsidRPr="005F543F">
        <w:trPr>
          <w:trHeight w:val="420"/>
        </w:trPr>
        <w:tc>
          <w:tcPr>
            <w:tcW w:w="675" w:type="dxa"/>
            <w:vMerge/>
          </w:tcPr>
          <w:p w:rsidR="00F372C9" w:rsidRPr="005F543F" w:rsidRDefault="00F372C9" w:rsidP="005F543F">
            <w:pPr>
              <w:widowControl/>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当代西方文学思潮评析</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050201D54</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江宁康</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转型期课程</w:t>
            </w:r>
          </w:p>
        </w:tc>
        <w:tc>
          <w:tcPr>
            <w:tcW w:w="7001" w:type="dxa"/>
          </w:tcPr>
          <w:p w:rsidR="00F372C9" w:rsidRPr="005F543F" w:rsidRDefault="00F372C9" w:rsidP="005F543F">
            <w:pPr>
              <w:spacing w:line="300" w:lineRule="auto"/>
              <w:rPr>
                <w:rFonts w:ascii="宋体"/>
              </w:rPr>
            </w:pPr>
            <w:r w:rsidRPr="005F543F">
              <w:rPr>
                <w:rFonts w:ascii="宋体" w:hAnsi="宋体" w:cs="宋体" w:hint="eastAsia"/>
              </w:rPr>
              <w:t>《当代西方文学思潮评析》本课程是教育部“马克思主义理论研究与建设工程”的重点项目和教材，主要讲授二战以来西方文学思潮的形态、特征和变迁，以马克思主义的基本原理和方法分析西方现实主义、现代主义和后现代主义等三种主潮，以及同时产生的各种文学思潮和流派的基本特征及理论观点。从各章内容上看，本课程主要讲解当代存在主义思潮、现实主义思潮、新左派文化思潮、后殖民主义思潮、女性主义思潮、实验主义新潮、流行文学思潮、生态主义思潮和全球化思潮等西方文学思潮的表现和理论要点，进行深入的批判、分析和研讨。同时，本课程还要讲解一些代表性的理论家和作家的主要论著和作品，例如詹明信、萨义德、伊格尔顿、德里达、福柯、哈贝马斯、卡逊等理论家，以及加缪、贝克特、海勒、马尔克斯、金斯伯格、莫里森、斯蒂芬·金、勒克莱齐奥等作家的代表性作品。课程要从从文本分析和课堂讨论的路径上去认识当代西方文学思潮的缘由、发展及局限，认识各种代表性作家和理论家的主要著作，并从马克思有关“世界文学”前景的预言去认识当代西方文学思潮在</w:t>
            </w:r>
            <w:r w:rsidRPr="005F543F">
              <w:rPr>
                <w:rFonts w:ascii="宋体" w:hAnsi="宋体" w:cs="宋体"/>
              </w:rPr>
              <w:t>21</w:t>
            </w:r>
            <w:r w:rsidRPr="005F543F">
              <w:rPr>
                <w:rFonts w:ascii="宋体" w:hAnsi="宋体" w:cs="宋体" w:hint="eastAsia"/>
              </w:rPr>
              <w:t>世纪的发展态势。</w:t>
            </w:r>
          </w:p>
        </w:tc>
      </w:tr>
      <w:tr w:rsidR="00F372C9" w:rsidRPr="005F543F">
        <w:trPr>
          <w:trHeight w:val="420"/>
        </w:trPr>
        <w:tc>
          <w:tcPr>
            <w:tcW w:w="675" w:type="dxa"/>
            <w:vMerge/>
          </w:tcPr>
          <w:p w:rsidR="00F372C9" w:rsidRPr="005F543F" w:rsidRDefault="00F372C9" w:rsidP="005F543F">
            <w:pPr>
              <w:widowControl/>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英美戏剧</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050201D07</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朱雪峰</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转型期基础课程</w:t>
            </w:r>
          </w:p>
        </w:tc>
        <w:tc>
          <w:tcPr>
            <w:tcW w:w="7001" w:type="dxa"/>
          </w:tcPr>
          <w:p w:rsidR="00F372C9" w:rsidRPr="005F543F" w:rsidRDefault="00F372C9" w:rsidP="005F543F">
            <w:pPr>
              <w:spacing w:line="300" w:lineRule="auto"/>
              <w:rPr>
                <w:rFonts w:ascii="宋体"/>
              </w:rPr>
            </w:pPr>
            <w:r w:rsidRPr="005F543F">
              <w:rPr>
                <w:rFonts w:ascii="宋体" w:hAnsi="宋体" w:cs="宋体" w:hint="eastAsia"/>
              </w:rPr>
              <w:t>本课程为研究型戏剧课程，融戏剧导论、剧作选读、评论范例为一体，通过经典英美剧作的细读分析，纵览英美戏剧的发展脉络及其社会文化语境，详解戏剧要素、类型与流派，介绍戏剧研究的基本理论与方法。课程内容共分两部分，第一部分以《麦克白》、《真诚的重要性》、《等待戈多》、《上帝的宠儿》等英语剧作为文本实例，研讨悲剧、喜剧、悲喜剧等戏剧类型，同时兼顾各种戏剧流派介绍。第二部分以《琼斯皇》、《我们的小镇》、《欲望号街车》、《美国戏剧》等来自不同历史时期的美国剧作为文本实例，研讨现当代美国戏剧的主题与风格传承及流变，并探讨这些经典美国戏剧文本创作、表演及电影改编背后的美国社会历史文化景观变迁。</w:t>
            </w:r>
          </w:p>
        </w:tc>
      </w:tr>
      <w:tr w:rsidR="00F372C9" w:rsidRPr="005F543F">
        <w:trPr>
          <w:trHeight w:val="420"/>
        </w:trPr>
        <w:tc>
          <w:tcPr>
            <w:tcW w:w="675" w:type="dxa"/>
            <w:vMerge/>
          </w:tcPr>
          <w:p w:rsidR="00F372C9" w:rsidRPr="005F543F" w:rsidRDefault="00F372C9" w:rsidP="005F543F">
            <w:pPr>
              <w:widowControl/>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应用语言学研究方法</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050201D21</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王文宇</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专业核心课程</w:t>
            </w:r>
          </w:p>
        </w:tc>
        <w:tc>
          <w:tcPr>
            <w:tcW w:w="7001" w:type="dxa"/>
          </w:tcPr>
          <w:p w:rsidR="00F372C9" w:rsidRPr="005F543F" w:rsidRDefault="00F372C9" w:rsidP="005F543F">
            <w:pPr>
              <w:spacing w:line="300" w:lineRule="auto"/>
              <w:rPr>
                <w:rFonts w:ascii="宋体"/>
              </w:rPr>
            </w:pPr>
            <w:r w:rsidRPr="005F543F">
              <w:rPr>
                <w:rFonts w:ascii="宋体" w:hAnsi="宋体" w:cs="宋体" w:hint="eastAsia"/>
              </w:rPr>
              <w:t>本课程旨在帮助英语语言文学专业语言学方向的研究生了解实证研究的基本概念与过程、培养学生的实证研究能力，从而为学生进行论文研究工作打下基础。具体内容包括：研究的定义、研究过程与研究类型；假设、理论、模型的定义与区分，总体与样本的定义与区分，五种变量的定义与区分，数据类型的定义与区分；研究问题的提出与形成；文献类型、文献阅读、文献总结；定量研究与定性研究的特点、研究问题与研究设计之间的联系、单一设计与混合设计；问卷的设计、样本的选择、问卷调查的实施；实验的设计、实验的效度、实验类型、实验过程；个案研究的方法、研究对象的挑选、数据收集方法；统计学基础、描述性统计、推断性统计、</w:t>
            </w:r>
            <w:r w:rsidRPr="005F543F">
              <w:rPr>
                <w:rFonts w:ascii="宋体" w:hAnsi="宋体" w:cs="宋体"/>
              </w:rPr>
              <w:t xml:space="preserve"> SPSS</w:t>
            </w:r>
            <w:r w:rsidRPr="005F543F">
              <w:rPr>
                <w:rFonts w:ascii="宋体" w:hAnsi="宋体" w:cs="宋体" w:hint="eastAsia"/>
              </w:rPr>
              <w:t>的使用；定性数据的分析方法等。本课程采用教师讲解与学生讨论及汇报相结合的互动式教学，并采用过程与结果并重的考核方式。</w:t>
            </w:r>
          </w:p>
        </w:tc>
      </w:tr>
      <w:tr w:rsidR="00F372C9" w:rsidRPr="005F543F">
        <w:trPr>
          <w:trHeight w:val="420"/>
        </w:trPr>
        <w:tc>
          <w:tcPr>
            <w:tcW w:w="675" w:type="dxa"/>
            <w:vMerge/>
          </w:tcPr>
          <w:p w:rsidR="00F372C9" w:rsidRPr="005F543F" w:rsidRDefault="00F372C9" w:rsidP="005F543F">
            <w:pPr>
              <w:widowControl/>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英语语用学</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050201D24</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陈新仁</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转型期基础课程</w:t>
            </w:r>
          </w:p>
        </w:tc>
        <w:tc>
          <w:tcPr>
            <w:tcW w:w="7001" w:type="dxa"/>
          </w:tcPr>
          <w:p w:rsidR="00F372C9" w:rsidRPr="005F543F" w:rsidRDefault="00F372C9" w:rsidP="005F543F">
            <w:pPr>
              <w:spacing w:line="300" w:lineRule="auto"/>
              <w:rPr>
                <w:rFonts w:ascii="宋体"/>
              </w:rPr>
            </w:pPr>
            <w:r w:rsidRPr="005F543F">
              <w:rPr>
                <w:rFonts w:ascii="宋体" w:hAnsi="宋体" w:cs="宋体" w:hint="eastAsia"/>
              </w:rPr>
              <w:t>本课程注重介绍语言使用的基本规律、模式、原则等以及相关理论及概念，旨在培养学生从事语言运用方面研究的能力，提高学生从事言语交际特别是使用英语进行跨文化交际的得体性。主要内容包括：语境理论、指示语理论、言语行为理论、会话合作原则、会话含意理论、新格赖斯会话理论、礼貌原则、面子理论、关联理论、顺应理论、预设理论、跨文化语用学、会话分析、语用学与翻译、语用学与外语教学等。考核方法</w:t>
            </w:r>
            <w:r w:rsidRPr="005F543F">
              <w:rPr>
                <w:rFonts w:ascii="宋体" w:hAnsi="宋体" w:cs="宋体"/>
              </w:rPr>
              <w:t xml:space="preserve">: </w:t>
            </w:r>
            <w:r w:rsidRPr="005F543F">
              <w:rPr>
                <w:rFonts w:ascii="宋体" w:hAnsi="宋体" w:cs="宋体" w:hint="eastAsia"/>
              </w:rPr>
              <w:t>出勤、课堂参与及作业、课堂汇报、课程论文、语料搜集。选修本门课程者需要具有一定的语言学基础知识。</w:t>
            </w:r>
          </w:p>
        </w:tc>
      </w:tr>
      <w:tr w:rsidR="00F372C9" w:rsidRPr="005F543F">
        <w:trPr>
          <w:trHeight w:val="420"/>
        </w:trPr>
        <w:tc>
          <w:tcPr>
            <w:tcW w:w="675" w:type="dxa"/>
            <w:vMerge/>
          </w:tcPr>
          <w:p w:rsidR="00F372C9" w:rsidRPr="005F543F" w:rsidRDefault="00F372C9" w:rsidP="005F543F">
            <w:pPr>
              <w:widowControl/>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对比语言学</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050201D52</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柯平</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专业核心课程</w:t>
            </w:r>
          </w:p>
        </w:tc>
        <w:tc>
          <w:tcPr>
            <w:tcW w:w="7001" w:type="dxa"/>
          </w:tcPr>
          <w:p w:rsidR="00F372C9" w:rsidRPr="005F543F" w:rsidRDefault="00F372C9" w:rsidP="005F543F">
            <w:pPr>
              <w:spacing w:line="300" w:lineRule="auto"/>
              <w:rPr>
                <w:rFonts w:ascii="宋体"/>
              </w:rPr>
            </w:pPr>
            <w:r w:rsidRPr="005F543F">
              <w:rPr>
                <w:rFonts w:ascii="宋体" w:hAnsi="宋体" w:cs="宋体" w:hint="eastAsia"/>
              </w:rPr>
              <w:t>本课程是为语言学、翻译学、双语词典学、对外汉语教学、传播学等专业研究生开设的一门专业基础课程。课程从形式与功能两方面探讨英汉语言在语音、音系、词汇、语法、语篇和语用层面上具有哪些重要差异，以及这些差异为普通语言学、应用语言学、语言翻译、外语学习与教学、双语词典编篡、跨文化传播等涉及二语使用的领域内的研究与实践提供的重要启示。选课要求为：具有高阶英语水平及语言学或翻译方面的基本知识与技能。</w:t>
            </w:r>
          </w:p>
        </w:tc>
      </w:tr>
      <w:tr w:rsidR="00F372C9" w:rsidRPr="005F543F">
        <w:trPr>
          <w:trHeight w:val="420"/>
        </w:trPr>
        <w:tc>
          <w:tcPr>
            <w:tcW w:w="675" w:type="dxa"/>
            <w:vMerge/>
          </w:tcPr>
          <w:p w:rsidR="00F372C9" w:rsidRPr="005F543F" w:rsidRDefault="00F372C9" w:rsidP="005F543F">
            <w:pPr>
              <w:widowControl/>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语义学</w:t>
            </w:r>
          </w:p>
        </w:tc>
        <w:tc>
          <w:tcPr>
            <w:tcW w:w="1371" w:type="dxa"/>
          </w:tcPr>
          <w:p w:rsidR="00F372C9" w:rsidRPr="005F543F" w:rsidRDefault="00F372C9" w:rsidP="00306CC0">
            <w:pPr>
              <w:spacing w:line="300" w:lineRule="auto"/>
              <w:jc w:val="center"/>
              <w:rPr>
                <w:rFonts w:ascii="宋体"/>
              </w:rPr>
            </w:pPr>
            <w:r w:rsidRPr="005F543F">
              <w:rPr>
                <w:rFonts w:ascii="宋体" w:hAnsi="宋体" w:cs="宋体" w:hint="eastAsia"/>
              </w:rPr>
              <w:t>新增</w:t>
            </w:r>
          </w:p>
        </w:tc>
        <w:tc>
          <w:tcPr>
            <w:tcW w:w="1470" w:type="dxa"/>
          </w:tcPr>
          <w:p w:rsidR="00F372C9" w:rsidRPr="005F543F" w:rsidRDefault="00F372C9" w:rsidP="00306CC0">
            <w:pPr>
              <w:widowControl/>
              <w:spacing w:before="100" w:beforeAutospacing="1" w:after="100" w:afterAutospacing="1" w:line="300" w:lineRule="auto"/>
              <w:jc w:val="center"/>
              <w:rPr>
                <w:rFonts w:ascii="宋体"/>
                <w:color w:val="000000"/>
                <w:kern w:val="0"/>
              </w:rPr>
            </w:pPr>
            <w:r w:rsidRPr="005F543F">
              <w:rPr>
                <w:rFonts w:ascii="宋体" w:hAnsi="宋体" w:cs="宋体"/>
                <w:b/>
                <w:bCs/>
                <w:color w:val="000000"/>
                <w:kern w:val="0"/>
              </w:rPr>
              <w:t>Shawn Burtoft</w:t>
            </w:r>
          </w:p>
          <w:p w:rsidR="00F372C9" w:rsidRPr="005F543F" w:rsidRDefault="00F372C9" w:rsidP="00306CC0">
            <w:pPr>
              <w:spacing w:line="300" w:lineRule="auto"/>
              <w:jc w:val="center"/>
              <w:rPr>
                <w:rFonts w:ascii="宋体"/>
              </w:rPr>
            </w:pP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专业核心课程</w:t>
            </w:r>
          </w:p>
        </w:tc>
        <w:tc>
          <w:tcPr>
            <w:tcW w:w="7001" w:type="dxa"/>
          </w:tcPr>
          <w:p w:rsidR="00F372C9" w:rsidRPr="005F543F" w:rsidRDefault="00F372C9" w:rsidP="005F543F">
            <w:pPr>
              <w:widowControl/>
              <w:spacing w:before="100" w:beforeAutospacing="1" w:after="100" w:afterAutospacing="1" w:line="300" w:lineRule="auto"/>
              <w:jc w:val="left"/>
              <w:rPr>
                <w:rFonts w:ascii="宋体"/>
                <w:color w:val="000000"/>
                <w:kern w:val="0"/>
              </w:rPr>
            </w:pPr>
            <w:r w:rsidRPr="005F543F">
              <w:rPr>
                <w:rFonts w:ascii="宋体" w:hAnsi="宋体" w:cs="宋体"/>
                <w:color w:val="000000"/>
                <w:kern w:val="0"/>
              </w:rPr>
              <w:t>This is an introductory course in contemporary semantics and analytic philosophy of language, a rapidly growing field motivated by conceptual questions regarding the connections between mind, language and the world with research primarily focused on representation, communication, meaning and truth. The aim of the course is to familiarize students with major topics and perennial issues, including: the nature of language, propositional attitudes, conversational implicatures, speech acts, translation, metaphor, demonstratives, indexical expressions, theories of reference, theories of meaning, etc.  Supplemented by some of the most important contributions in the field, the course will provide a conceptual framework for understanding the structure and significance of language. We will begin with theories of meaning, which attempt to account for the relationship between language and the world.  In addition, we will take up the notion of linguistic meaning and analyze different strategies for securing the meanings of expressions in a language. Next, we will consider theories of reference. In this section, we will focus on definite descriptions, demonstratives, proper names, and indexical expressions. Finally, we will concern ourselves with pragmatics, concentrating especially on the distinction between what is literally expressed by an utterance, and what is communicated in some other way (e.g., through implicature or metaphor). Readings for the course will include works by Gottlob Frege, Ludwig Wittgenstein, Bertrand Russell, P.F. Strawson, David Lewis, John Searle, Saul Kripke, H.P. Grice, Donald Davidson, and Noam Chomsky.</w:t>
            </w:r>
          </w:p>
        </w:tc>
      </w:tr>
      <w:tr w:rsidR="00F372C9" w:rsidRPr="005F543F">
        <w:trPr>
          <w:trHeight w:val="420"/>
        </w:trPr>
        <w:tc>
          <w:tcPr>
            <w:tcW w:w="675" w:type="dxa"/>
            <w:vMerge/>
          </w:tcPr>
          <w:p w:rsidR="00F372C9" w:rsidRPr="005F543F" w:rsidRDefault="00F372C9" w:rsidP="005F543F">
            <w:pPr>
              <w:widowControl/>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英语教学法</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050201D26</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朱叶秋</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方法实践类课程</w:t>
            </w:r>
          </w:p>
        </w:tc>
        <w:tc>
          <w:tcPr>
            <w:tcW w:w="7001" w:type="dxa"/>
          </w:tcPr>
          <w:p w:rsidR="00F372C9" w:rsidRPr="005F543F" w:rsidRDefault="00F372C9" w:rsidP="005F543F">
            <w:pPr>
              <w:spacing w:line="300" w:lineRule="auto"/>
              <w:rPr>
                <w:rFonts w:ascii="宋体"/>
              </w:rPr>
            </w:pPr>
            <w:r w:rsidRPr="005F543F">
              <w:rPr>
                <w:rFonts w:ascii="宋体" w:hAnsi="宋体" w:cs="宋体" w:hint="eastAsia"/>
              </w:rPr>
              <w:t>《英语教学法》课程包括教学理论知识传授和实际教学方法学习两方面。教学目标是：培养学生对教学法主要流派、最新的教学动态及相关理论的认知，认识教师和学生在教学中的作用和角色，运用多种教学手段和技术，学习各语言技能课程的教学方法和策略，进而有效地开展课堂教学，并引导学生进行高效的课外自主学习。课堂教学中，每周围绕一个主题展开，主题包括教学法各流派的引介、自主学习能力的培养、教案设计、各语言技能（听力、口语、阅读、写作等）的教学等方面。授课方式以学生课堂报告和老师课堂授课、讨论相结合。通过学习，学生可以将所学的英语教学的理论知识与教学方法和策略运用到今后的英语教学中，并对自身的英语学习有反思和促进作用。</w:t>
            </w:r>
          </w:p>
        </w:tc>
      </w:tr>
      <w:tr w:rsidR="00F372C9" w:rsidRPr="005F543F">
        <w:trPr>
          <w:trHeight w:val="420"/>
        </w:trPr>
        <w:tc>
          <w:tcPr>
            <w:tcW w:w="675" w:type="dxa"/>
            <w:vMerge/>
          </w:tcPr>
          <w:p w:rsidR="00F372C9" w:rsidRPr="005F543F" w:rsidRDefault="00F372C9" w:rsidP="005F543F">
            <w:pPr>
              <w:widowControl/>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应用语言学文献阅读与评价</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050201D39</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徐昉</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转型期基础课程</w:t>
            </w:r>
          </w:p>
        </w:tc>
        <w:tc>
          <w:tcPr>
            <w:tcW w:w="7001" w:type="dxa"/>
          </w:tcPr>
          <w:p w:rsidR="00F372C9" w:rsidRPr="005F543F" w:rsidRDefault="00F372C9" w:rsidP="005F543F">
            <w:pPr>
              <w:spacing w:line="300" w:lineRule="auto"/>
              <w:rPr>
                <w:rFonts w:ascii="宋体"/>
              </w:rPr>
            </w:pPr>
            <w:r w:rsidRPr="005F543F">
              <w:rPr>
                <w:rFonts w:ascii="宋体" w:hAnsi="宋体" w:cs="宋体" w:hint="eastAsia"/>
              </w:rPr>
              <w:t>本课程旨在提升英语语言学和翻译方向研究生对学科前沿文献的批评性阅读与写作能力。课程以国际核心期刊发表的各种体裁的学术论文为阅读材料，就论文中的研究设计和英文写作两个方面，展开批评性比较和分析，提升学生的批评阅读与写作能力。阅读材料包括学术写作的各种体裁，如期刊论文、书评、争鸣、回应、学科对话等，同时包括实证型论文和思辨型论文。课程写作任务包括文献概述、论文点评、观点争鸣等。课程教学由浅入深，从单篇论文的研究评价入手，到学期结束，学生应该能够做到</w:t>
            </w:r>
            <w:r w:rsidRPr="005F543F">
              <w:rPr>
                <w:rFonts w:ascii="宋体" w:hAnsi="宋体" w:cs="宋体"/>
              </w:rPr>
              <w:t>1</w:t>
            </w:r>
            <w:r w:rsidRPr="005F543F">
              <w:rPr>
                <w:rFonts w:ascii="宋体" w:hAnsi="宋体" w:cs="宋体" w:hint="eastAsia"/>
              </w:rPr>
              <w:t>）点评单篇论文内有关研究设计和学术写作的主要长处和存在问题；</w:t>
            </w:r>
            <w:r w:rsidRPr="005F543F">
              <w:rPr>
                <w:rFonts w:ascii="宋体" w:hAnsi="宋体" w:cs="宋体"/>
              </w:rPr>
              <w:t>2</w:t>
            </w:r>
            <w:r w:rsidRPr="005F543F">
              <w:rPr>
                <w:rFonts w:ascii="宋体" w:hAnsi="宋体" w:cs="宋体" w:hint="eastAsia"/>
              </w:rPr>
              <w:t>）点评多篇同体裁论文在学术观点和写作风格上的共性与差异；</w:t>
            </w:r>
            <w:r w:rsidRPr="005F543F">
              <w:rPr>
                <w:rFonts w:ascii="宋体" w:hAnsi="宋体" w:cs="宋体"/>
              </w:rPr>
              <w:t>3</w:t>
            </w:r>
            <w:r w:rsidRPr="005F543F">
              <w:rPr>
                <w:rFonts w:ascii="宋体" w:hAnsi="宋体" w:cs="宋体" w:hint="eastAsia"/>
              </w:rPr>
              <w:t>）选择一篇或多篇论文，撰写观点清晰、内容充实、格式规范的研究评论。</w:t>
            </w:r>
          </w:p>
        </w:tc>
      </w:tr>
      <w:tr w:rsidR="00F372C9" w:rsidRPr="005F543F">
        <w:trPr>
          <w:trHeight w:val="420"/>
        </w:trPr>
        <w:tc>
          <w:tcPr>
            <w:tcW w:w="675" w:type="dxa"/>
            <w:vMerge/>
          </w:tcPr>
          <w:p w:rsidR="00F372C9" w:rsidRPr="005F543F" w:rsidRDefault="00F372C9" w:rsidP="005F543F">
            <w:pPr>
              <w:widowControl/>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二语写作研究</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050201D55</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徐昉</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交叉前沿类课程</w:t>
            </w:r>
          </w:p>
        </w:tc>
        <w:tc>
          <w:tcPr>
            <w:tcW w:w="7001" w:type="dxa"/>
          </w:tcPr>
          <w:p w:rsidR="00F372C9" w:rsidRPr="005F543F" w:rsidRDefault="00F372C9" w:rsidP="005F543F">
            <w:pPr>
              <w:spacing w:line="300" w:lineRule="auto"/>
              <w:rPr>
                <w:rFonts w:ascii="宋体"/>
              </w:rPr>
            </w:pPr>
            <w:r w:rsidRPr="005F543F">
              <w:rPr>
                <w:rFonts w:ascii="宋体" w:hAnsi="宋体" w:cs="宋体" w:hint="eastAsia"/>
              </w:rPr>
              <w:t>该课程帮助学生全面了解二语写作研究领域，把握历史发展脉络、重点前沿问题、相关研究方法、写作教学法，为从事英语写作教学与研究夯实专业基础。课程内容主要包括二语写作研究史、研究方法、研究范式与视角，包括文化研究、话语分析、语料库语言学、世界英语、后现代主义、写作教学法及其研究，以及国际前沿重要问题与学术对话等。授课方式以教师讲课和学生阅读讨论相结合，课程结束时，学生能够选择二语写作研究领域的一个热点话题，梳理发展脉络和研究空间，结合第一手数据收集与分析，争取完成有发表潜力的期刊论文。</w:t>
            </w:r>
          </w:p>
        </w:tc>
      </w:tr>
      <w:tr w:rsidR="00F372C9" w:rsidRPr="005F543F">
        <w:trPr>
          <w:trHeight w:val="420"/>
        </w:trPr>
        <w:tc>
          <w:tcPr>
            <w:tcW w:w="675" w:type="dxa"/>
            <w:vMerge/>
          </w:tcPr>
          <w:p w:rsidR="00F372C9" w:rsidRPr="005F543F" w:rsidRDefault="00F372C9" w:rsidP="005F543F">
            <w:pPr>
              <w:widowControl/>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应用语言学</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050201D20</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周丹丹</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转型期课程</w:t>
            </w:r>
          </w:p>
        </w:tc>
        <w:tc>
          <w:tcPr>
            <w:tcW w:w="7001" w:type="dxa"/>
          </w:tcPr>
          <w:p w:rsidR="00F372C9" w:rsidRPr="005F543F" w:rsidRDefault="00F372C9" w:rsidP="005F543F">
            <w:pPr>
              <w:spacing w:line="300" w:lineRule="auto"/>
              <w:rPr>
                <w:rFonts w:ascii="宋体"/>
              </w:rPr>
            </w:pPr>
            <w:r w:rsidRPr="005F543F">
              <w:rPr>
                <w:rFonts w:ascii="宋体" w:hAnsi="宋体" w:cs="宋体" w:hint="eastAsia"/>
              </w:rPr>
              <w:t>本课程针对英语学习者在语言学习过程中存在的困难以及国内二语教学中的问题，选择介绍了二语习得领域的主要理论，如关键期假说、输入、输出假说、注意假说等等，并就它们产生的原因、在学科中的地位以及对教学的启迪等问题进行阐述与分析。课程注重对二语学习过程的分析，详细讨论了影响这一过程的外因与内因，以帮助学生认识二语学习的本质和运作机制。同时，课程系统介绍了二语习得作为一门独立学科发展的历史、现状以及最新研究成果，帮助学生了解相关领域的研究动态。在批判性接受前人研究的基础上，逐步形成自己对二语习得主要理论的看法。在理论学习的同时，本课程还介绍了实证研究的基本方法，引导学生阅读和分析经典研究案例，掌握科学的研究方法。</w:t>
            </w:r>
          </w:p>
        </w:tc>
      </w:tr>
      <w:tr w:rsidR="00F372C9" w:rsidRPr="005F543F">
        <w:trPr>
          <w:trHeight w:val="420"/>
        </w:trPr>
        <w:tc>
          <w:tcPr>
            <w:tcW w:w="675" w:type="dxa"/>
            <w:vMerge/>
          </w:tcPr>
          <w:p w:rsidR="00F372C9" w:rsidRPr="005F543F" w:rsidRDefault="00F372C9" w:rsidP="005F543F">
            <w:pPr>
              <w:widowControl/>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英语词汇学</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050201D35</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郭启新</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专业核心课程</w:t>
            </w:r>
          </w:p>
        </w:tc>
        <w:tc>
          <w:tcPr>
            <w:tcW w:w="7001" w:type="dxa"/>
          </w:tcPr>
          <w:p w:rsidR="00F372C9" w:rsidRPr="005F543F" w:rsidRDefault="00F372C9" w:rsidP="005F543F">
            <w:pPr>
              <w:spacing w:line="300" w:lineRule="auto"/>
              <w:rPr>
                <w:rFonts w:ascii="宋体"/>
              </w:rPr>
            </w:pPr>
            <w:r w:rsidRPr="005F543F">
              <w:rPr>
                <w:rFonts w:ascii="宋体" w:hAnsi="宋体" w:cs="宋体" w:hint="eastAsia"/>
              </w:rPr>
              <w:t>拟以跨学科的视角介绍英语词汇发展和演变的历程、英语词汇学的基础知识和英汉词汇学研究的基本方法，力求培养学生在英语词汇学习和理论研究方面的基本素养，同时引导其大幅扩充词汇量。教学形式包括教师讲座、学生报告、课堂研讨、实践训练等，课程结束时要求学生就相关领域可行的研究点撰写研究论文。讲座的议题主要有（</w:t>
            </w:r>
            <w:r w:rsidRPr="005F543F">
              <w:rPr>
                <w:rFonts w:ascii="宋体" w:hAnsi="宋体" w:cs="宋体"/>
              </w:rPr>
              <w:t>1</w:t>
            </w:r>
            <w:r w:rsidRPr="005F543F">
              <w:rPr>
                <w:rFonts w:ascii="宋体" w:hAnsi="宋体" w:cs="宋体" w:hint="eastAsia"/>
              </w:rPr>
              <w:t>）词汇哲学，（</w:t>
            </w:r>
            <w:r w:rsidRPr="005F543F">
              <w:rPr>
                <w:rFonts w:ascii="宋体" w:hAnsi="宋体" w:cs="宋体"/>
              </w:rPr>
              <w:t>2</w:t>
            </w:r>
            <w:r w:rsidRPr="005F543F">
              <w:rPr>
                <w:rFonts w:ascii="宋体" w:hAnsi="宋体" w:cs="宋体" w:hint="eastAsia"/>
              </w:rPr>
              <w:t>）英汉词汇比较，（</w:t>
            </w:r>
            <w:r w:rsidRPr="005F543F">
              <w:rPr>
                <w:rFonts w:ascii="宋体" w:hAnsi="宋体" w:cs="宋体"/>
              </w:rPr>
              <w:t>3</w:t>
            </w:r>
            <w:r w:rsidRPr="005F543F">
              <w:rPr>
                <w:rFonts w:ascii="宋体" w:hAnsi="宋体" w:cs="宋体" w:hint="eastAsia"/>
              </w:rPr>
              <w:t>）语言文字和信息革命，（</w:t>
            </w:r>
            <w:r w:rsidRPr="005F543F">
              <w:rPr>
                <w:rFonts w:ascii="宋体" w:hAnsi="宋体" w:cs="宋体"/>
              </w:rPr>
              <w:t>4</w:t>
            </w:r>
            <w:r w:rsidRPr="005F543F">
              <w:rPr>
                <w:rFonts w:ascii="宋体" w:hAnsi="宋体" w:cs="宋体" w:hint="eastAsia"/>
              </w:rPr>
              <w:t>）英语词汇进化史，（</w:t>
            </w:r>
            <w:r w:rsidRPr="005F543F">
              <w:rPr>
                <w:rFonts w:ascii="宋体" w:hAnsi="宋体" w:cs="宋体"/>
              </w:rPr>
              <w:t>5</w:t>
            </w:r>
            <w:r w:rsidRPr="005F543F">
              <w:rPr>
                <w:rFonts w:ascii="宋体" w:hAnsi="宋体" w:cs="宋体" w:hint="eastAsia"/>
              </w:rPr>
              <w:t>）词汇和词典编纂，（</w:t>
            </w:r>
            <w:r w:rsidRPr="005F543F">
              <w:rPr>
                <w:rFonts w:ascii="宋体" w:hAnsi="宋体" w:cs="宋体"/>
              </w:rPr>
              <w:t>6</w:t>
            </w:r>
            <w:r w:rsidRPr="005F543F">
              <w:rPr>
                <w:rFonts w:ascii="宋体" w:hAnsi="宋体" w:cs="宋体" w:hint="eastAsia"/>
              </w:rPr>
              <w:t>）语义和语义关系，（</w:t>
            </w:r>
            <w:r w:rsidRPr="005F543F">
              <w:rPr>
                <w:rFonts w:ascii="宋体" w:hAnsi="宋体" w:cs="宋体"/>
              </w:rPr>
              <w:t>7</w:t>
            </w:r>
            <w:r w:rsidRPr="005F543F">
              <w:rPr>
                <w:rFonts w:ascii="宋体" w:hAnsi="宋体" w:cs="宋体" w:hint="eastAsia"/>
              </w:rPr>
              <w:t>）词汇和语言变化，（</w:t>
            </w:r>
            <w:r w:rsidRPr="005F543F">
              <w:rPr>
                <w:rFonts w:ascii="宋体" w:hAnsi="宋体" w:cs="宋体"/>
              </w:rPr>
              <w:t>8</w:t>
            </w:r>
            <w:r w:rsidRPr="005F543F">
              <w:rPr>
                <w:rFonts w:ascii="宋体" w:hAnsi="宋体" w:cs="宋体" w:hint="eastAsia"/>
              </w:rPr>
              <w:t>）英语构词法，（</w:t>
            </w:r>
            <w:r w:rsidRPr="005F543F">
              <w:rPr>
                <w:rFonts w:ascii="宋体" w:hAnsi="宋体" w:cs="宋体"/>
              </w:rPr>
              <w:t>9</w:t>
            </w:r>
            <w:r w:rsidRPr="005F543F">
              <w:rPr>
                <w:rFonts w:ascii="宋体" w:hAnsi="宋体" w:cs="宋体" w:hint="eastAsia"/>
              </w:rPr>
              <w:t>）英语修辞概况，（</w:t>
            </w:r>
            <w:r w:rsidRPr="005F543F">
              <w:rPr>
                <w:rFonts w:ascii="宋体" w:hAnsi="宋体" w:cs="宋体"/>
              </w:rPr>
              <w:t>10</w:t>
            </w:r>
            <w:r w:rsidRPr="005F543F">
              <w:rPr>
                <w:rFonts w:ascii="宋体" w:hAnsi="宋体" w:cs="宋体" w:hint="eastAsia"/>
              </w:rPr>
              <w:t>）英汉人名对比，（</w:t>
            </w:r>
            <w:r w:rsidRPr="005F543F">
              <w:rPr>
                <w:rFonts w:ascii="宋体" w:hAnsi="宋体" w:cs="宋体"/>
              </w:rPr>
              <w:t>11</w:t>
            </w:r>
            <w:r w:rsidRPr="005F543F">
              <w:rPr>
                <w:rFonts w:ascii="宋体" w:hAnsi="宋体" w:cs="宋体" w:hint="eastAsia"/>
              </w:rPr>
              <w:t>）性别与词汇，（</w:t>
            </w:r>
            <w:r w:rsidRPr="005F543F">
              <w:rPr>
                <w:rFonts w:ascii="宋体" w:hAnsi="宋体" w:cs="宋体"/>
              </w:rPr>
              <w:t>12</w:t>
            </w:r>
            <w:r w:rsidRPr="005F543F">
              <w:rPr>
                <w:rFonts w:ascii="宋体" w:hAnsi="宋体" w:cs="宋体" w:hint="eastAsia"/>
              </w:rPr>
              <w:t>）网络词汇研究，（</w:t>
            </w:r>
            <w:r w:rsidRPr="005F543F">
              <w:rPr>
                <w:rFonts w:ascii="宋体" w:hAnsi="宋体" w:cs="宋体"/>
              </w:rPr>
              <w:t>13</w:t>
            </w:r>
            <w:r w:rsidRPr="005F543F">
              <w:rPr>
                <w:rFonts w:ascii="宋体" w:hAnsi="宋体" w:cs="宋体" w:hint="eastAsia"/>
              </w:rPr>
              <w:t>）字母、符号和数字表达，（</w:t>
            </w:r>
            <w:r w:rsidRPr="005F543F">
              <w:rPr>
                <w:rFonts w:ascii="宋体" w:hAnsi="宋体" w:cs="宋体"/>
              </w:rPr>
              <w:t>14</w:t>
            </w:r>
            <w:r w:rsidRPr="005F543F">
              <w:rPr>
                <w:rFonts w:ascii="宋体" w:hAnsi="宋体" w:cs="宋体" w:hint="eastAsia"/>
              </w:rPr>
              <w:t>）文学翻译和词汇研究等。</w:t>
            </w:r>
          </w:p>
        </w:tc>
      </w:tr>
      <w:tr w:rsidR="00F372C9" w:rsidRPr="005F543F">
        <w:trPr>
          <w:trHeight w:val="420"/>
        </w:trPr>
        <w:tc>
          <w:tcPr>
            <w:tcW w:w="675" w:type="dxa"/>
            <w:vMerge/>
          </w:tcPr>
          <w:p w:rsidR="00F372C9" w:rsidRPr="005F543F" w:rsidRDefault="00F372C9" w:rsidP="005F543F">
            <w:pPr>
              <w:widowControl/>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双语词典学导论</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050201D32</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魏向清</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词典学专业核心课程</w:t>
            </w:r>
          </w:p>
        </w:tc>
        <w:tc>
          <w:tcPr>
            <w:tcW w:w="7001" w:type="dxa"/>
          </w:tcPr>
          <w:p w:rsidR="00F372C9" w:rsidRPr="005F543F" w:rsidRDefault="00F372C9" w:rsidP="005F543F">
            <w:pPr>
              <w:spacing w:line="300" w:lineRule="auto"/>
              <w:rPr>
                <w:rFonts w:ascii="宋体"/>
              </w:rPr>
            </w:pPr>
            <w:r w:rsidRPr="005F543F">
              <w:rPr>
                <w:rFonts w:ascii="宋体" w:hAnsi="宋体" w:cs="宋体" w:hint="eastAsia"/>
              </w:rPr>
              <w:t>在世界范围内，双语词典编纂的历史可追溯至三千多年以前，其演化进程始终伴随着人类文明的发展，可谓人类不同语言文化接触与交流的重要见证。从中，我们可以细察跨语言文化冲突与融合的本真印迹，亦能反观人类文化多样性的丰富内涵与永久魅力。现代双语词典编纂与研究的重心在于辅助二语语言文化认知的学习型词典，而其肩负的使命自</w:t>
            </w:r>
            <w:r w:rsidRPr="005F543F">
              <w:rPr>
                <w:rFonts w:ascii="宋体" w:hAnsi="宋体" w:cs="宋体"/>
              </w:rPr>
              <w:t>20</w:t>
            </w:r>
            <w:r w:rsidRPr="005F543F">
              <w:rPr>
                <w:rFonts w:ascii="宋体" w:hAnsi="宋体" w:cs="宋体" w:hint="eastAsia"/>
              </w:rPr>
              <w:t>世纪</w:t>
            </w:r>
            <w:r w:rsidRPr="005F543F">
              <w:rPr>
                <w:rFonts w:ascii="宋体" w:hAnsi="宋体" w:cs="宋体"/>
              </w:rPr>
              <w:t>30-40</w:t>
            </w:r>
            <w:r w:rsidRPr="005F543F">
              <w:rPr>
                <w:rFonts w:ascii="宋体" w:hAnsi="宋体" w:cs="宋体" w:hint="eastAsia"/>
              </w:rPr>
              <w:t>年以来从未改变，即促进不同语言文化人群之间的言语交际与文化互通。《双语词典学导论》课程注重双语学习型词典专业知识的训练，也涉及语言学知识和双语文化素养，包括跨语翻译能力的培养。本课程主要面向英语专业硕士生，也适合非专业英语学习爱好者。授课以体验式分析讲解为主，互动式参与为要。</w:t>
            </w:r>
          </w:p>
        </w:tc>
      </w:tr>
      <w:tr w:rsidR="00F372C9" w:rsidRPr="005F543F">
        <w:trPr>
          <w:trHeight w:val="420"/>
        </w:trPr>
        <w:tc>
          <w:tcPr>
            <w:tcW w:w="675" w:type="dxa"/>
            <w:vMerge/>
          </w:tcPr>
          <w:p w:rsidR="00F372C9" w:rsidRPr="005F543F" w:rsidRDefault="00F372C9" w:rsidP="005F543F">
            <w:pPr>
              <w:widowControl/>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英语与英语词典</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050201D33</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郭启新</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专业核心课程</w:t>
            </w:r>
          </w:p>
        </w:tc>
        <w:tc>
          <w:tcPr>
            <w:tcW w:w="7001" w:type="dxa"/>
          </w:tcPr>
          <w:p w:rsidR="00F372C9" w:rsidRPr="005F543F" w:rsidRDefault="00F372C9" w:rsidP="005F543F">
            <w:pPr>
              <w:spacing w:line="300" w:lineRule="auto"/>
              <w:rPr>
                <w:rFonts w:ascii="宋体"/>
              </w:rPr>
            </w:pPr>
            <w:r w:rsidRPr="005F543F">
              <w:rPr>
                <w:rFonts w:ascii="宋体" w:hAnsi="宋体" w:cs="宋体" w:hint="eastAsia"/>
              </w:rPr>
              <w:t>拟介绍英语语言学和英汉双语词典学的基本概念和简单历史；为学生提供英汉双语词典编纂的实践机会，使之对此有一定的感性认识；培养学生对英汉双语词典学、特别是语料库双语词典学、文化词典学等方面进行科学研究的兴趣和能力。课程以课堂上的系列讲座和讨论为主，同时要求学生定期进行资料搜集并轮换参加课堂报告，引导其关注相关研究的焦点并提交课堂讨论和学习。课程结束时要求学生就相关领域可行的研究点撰写研究论文。讲座的议题主要有（</w:t>
            </w:r>
            <w:r w:rsidRPr="005F543F">
              <w:rPr>
                <w:rFonts w:ascii="宋体" w:hAnsi="宋体" w:cs="宋体"/>
              </w:rPr>
              <w:t>1</w:t>
            </w:r>
            <w:r w:rsidRPr="005F543F">
              <w:rPr>
                <w:rFonts w:ascii="宋体" w:hAnsi="宋体" w:cs="宋体" w:hint="eastAsia"/>
              </w:rPr>
              <w:t>）英语和英语语言学概览，（</w:t>
            </w:r>
            <w:r w:rsidRPr="005F543F">
              <w:rPr>
                <w:rFonts w:ascii="宋体" w:hAnsi="宋体" w:cs="宋体"/>
              </w:rPr>
              <w:t>2</w:t>
            </w:r>
            <w:r w:rsidRPr="005F543F">
              <w:rPr>
                <w:rFonts w:ascii="宋体" w:hAnsi="宋体" w:cs="宋体" w:hint="eastAsia"/>
              </w:rPr>
              <w:t>）英语简史，（</w:t>
            </w:r>
            <w:r w:rsidRPr="005F543F">
              <w:rPr>
                <w:rFonts w:ascii="宋体" w:hAnsi="宋体" w:cs="宋体"/>
              </w:rPr>
              <w:t>3</w:t>
            </w:r>
            <w:r w:rsidRPr="005F543F">
              <w:rPr>
                <w:rFonts w:ascii="宋体" w:hAnsi="宋体" w:cs="宋体" w:hint="eastAsia"/>
              </w:rPr>
              <w:t>）英语词典编纂简史，（</w:t>
            </w:r>
            <w:r w:rsidRPr="005F543F">
              <w:rPr>
                <w:rFonts w:ascii="宋体" w:hAnsi="宋体" w:cs="宋体"/>
              </w:rPr>
              <w:t>4</w:t>
            </w:r>
            <w:r w:rsidRPr="005F543F">
              <w:rPr>
                <w:rFonts w:ascii="宋体" w:hAnsi="宋体" w:cs="宋体" w:hint="eastAsia"/>
              </w:rPr>
              <w:t>）语料库词典学概况，（</w:t>
            </w:r>
            <w:r w:rsidRPr="005F543F">
              <w:rPr>
                <w:rFonts w:ascii="宋体" w:hAnsi="宋体" w:cs="宋体"/>
              </w:rPr>
              <w:t>5</w:t>
            </w:r>
            <w:r w:rsidRPr="005F543F">
              <w:rPr>
                <w:rFonts w:ascii="宋体" w:hAnsi="宋体" w:cs="宋体" w:hint="eastAsia"/>
              </w:rPr>
              <w:t>）约翰逊博士及其《英语词典》研究，（</w:t>
            </w:r>
            <w:r w:rsidRPr="005F543F">
              <w:rPr>
                <w:rFonts w:ascii="宋体" w:hAnsi="宋体" w:cs="宋体"/>
              </w:rPr>
              <w:t>6</w:t>
            </w:r>
            <w:r w:rsidRPr="005F543F">
              <w:rPr>
                <w:rFonts w:ascii="宋体" w:hAnsi="宋体" w:cs="宋体" w:hint="eastAsia"/>
              </w:rPr>
              <w:t>）英语圣经研究与英语词典编纂，（</w:t>
            </w:r>
            <w:r w:rsidRPr="005F543F">
              <w:rPr>
                <w:rFonts w:ascii="宋体" w:hAnsi="宋体" w:cs="宋体"/>
              </w:rPr>
              <w:t>7</w:t>
            </w:r>
            <w:r w:rsidRPr="005F543F">
              <w:rPr>
                <w:rFonts w:ascii="宋体" w:hAnsi="宋体" w:cs="宋体" w:hint="eastAsia"/>
              </w:rPr>
              <w:t>）文化词典学概论等。</w:t>
            </w:r>
          </w:p>
        </w:tc>
      </w:tr>
      <w:tr w:rsidR="00F372C9" w:rsidRPr="005F543F">
        <w:trPr>
          <w:trHeight w:val="420"/>
        </w:trPr>
        <w:tc>
          <w:tcPr>
            <w:tcW w:w="675" w:type="dxa"/>
            <w:vMerge/>
          </w:tcPr>
          <w:p w:rsidR="00F372C9" w:rsidRPr="005F543F" w:rsidRDefault="00F372C9" w:rsidP="005F543F">
            <w:pPr>
              <w:widowControl/>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语言、翻译与信息技术</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050201D30</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柯平</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交叉类与前沿类课程</w:t>
            </w:r>
          </w:p>
        </w:tc>
        <w:tc>
          <w:tcPr>
            <w:tcW w:w="7001" w:type="dxa"/>
          </w:tcPr>
          <w:p w:rsidR="00F372C9" w:rsidRPr="005F543F" w:rsidRDefault="00F372C9" w:rsidP="005F543F">
            <w:pPr>
              <w:spacing w:line="300" w:lineRule="auto"/>
              <w:rPr>
                <w:rFonts w:ascii="宋体"/>
              </w:rPr>
            </w:pPr>
            <w:r w:rsidRPr="005F543F">
              <w:rPr>
                <w:rFonts w:ascii="宋体" w:hAnsi="宋体" w:cs="宋体" w:hint="eastAsia"/>
              </w:rPr>
              <w:t>本课程为语言学和翻译研究方向的硕士与博士研究生开设，主要介绍语言和翻译工作者在专业实践与研究中所使用的多种技术与工具，帮助学生适应信息化社会对他们专业知识提出的挑战。修课者需具备一定的计算机基础及入门水平以上的计算机使用能力。课程由三个基础模块（语言和翻译工作者个人计算环境的设置、维护与安全，基本办公软件的高级使用，文件组织与管理）和三个核心模块（计算技术在语言和翻译实践与研究领域中的运用、计算机翻译、术语管理）组成。</w:t>
            </w:r>
          </w:p>
        </w:tc>
      </w:tr>
      <w:tr w:rsidR="00F372C9" w:rsidRPr="005F543F">
        <w:trPr>
          <w:trHeight w:val="420"/>
        </w:trPr>
        <w:tc>
          <w:tcPr>
            <w:tcW w:w="675" w:type="dxa"/>
            <w:vMerge/>
          </w:tcPr>
          <w:p w:rsidR="00F372C9" w:rsidRPr="005F543F" w:rsidRDefault="00F372C9" w:rsidP="005F543F">
            <w:pPr>
              <w:widowControl/>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翻译研究导论</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050201D29</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柯平</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专业核心课程</w:t>
            </w:r>
          </w:p>
        </w:tc>
        <w:tc>
          <w:tcPr>
            <w:tcW w:w="7001" w:type="dxa"/>
          </w:tcPr>
          <w:p w:rsidR="00F372C9" w:rsidRPr="005F543F" w:rsidRDefault="00F372C9" w:rsidP="005F543F">
            <w:pPr>
              <w:spacing w:line="300" w:lineRule="auto"/>
              <w:rPr>
                <w:rFonts w:ascii="宋体"/>
              </w:rPr>
            </w:pPr>
            <w:r w:rsidRPr="005F543F">
              <w:rPr>
                <w:rFonts w:ascii="宋体" w:hAnsi="宋体" w:cs="宋体" w:hint="eastAsia"/>
              </w:rPr>
              <w:t>本课程是为翻译学专业和口笔译专业研究生开设的一门专业基础课程，旨在介绍翻译的基本概念与问题、翻译学研究的范围、对象和基本路径，讨论国内外翻译研究界关注的焦点问题和主要研究视角，为深入学习翻译及从事该领域内的研究打下较为宽厚的基础。课程的另一目标是通过研究性翻译作业（评注式翻译）增加学生对翻译实践的理性认识，提高他们的实际翻译水平。翻译方向博士研究生通过这一课程的学习，可加深对中西翻译学主要研究框架的认识，并对翻译研究的跨学科性质获得进一步的体认。</w:t>
            </w:r>
          </w:p>
        </w:tc>
      </w:tr>
      <w:tr w:rsidR="00F372C9" w:rsidRPr="005F543F">
        <w:trPr>
          <w:trHeight w:val="420"/>
        </w:trPr>
        <w:tc>
          <w:tcPr>
            <w:tcW w:w="675" w:type="dxa"/>
            <w:vMerge/>
          </w:tcPr>
          <w:p w:rsidR="00F372C9" w:rsidRPr="005F543F" w:rsidRDefault="00F372C9" w:rsidP="005F543F">
            <w:pPr>
              <w:widowControl/>
              <w:spacing w:before="100" w:beforeAutospacing="1" w:after="100" w:afterAutospacing="1" w:line="300" w:lineRule="auto"/>
              <w:jc w:val="center"/>
              <w:rPr>
                <w:rFonts w:ascii="宋体"/>
                <w:kern w:val="0"/>
              </w:rPr>
            </w:pPr>
          </w:p>
        </w:tc>
        <w:tc>
          <w:tcPr>
            <w:tcW w:w="2052" w:type="dxa"/>
          </w:tcPr>
          <w:p w:rsidR="00F372C9" w:rsidRPr="005F543F" w:rsidRDefault="00F372C9" w:rsidP="00306CC0">
            <w:pPr>
              <w:widowControl/>
              <w:spacing w:before="100" w:beforeAutospacing="1" w:after="100" w:afterAutospacing="1" w:line="300" w:lineRule="auto"/>
              <w:jc w:val="center"/>
              <w:rPr>
                <w:rFonts w:ascii="宋体"/>
                <w:kern w:val="0"/>
              </w:rPr>
            </w:pPr>
            <w:r w:rsidRPr="005F543F">
              <w:rPr>
                <w:rFonts w:ascii="宋体" w:hAnsi="宋体" w:cs="宋体" w:hint="eastAsia"/>
                <w:kern w:val="0"/>
              </w:rPr>
              <w:t>翻译学与跨学科研究：理论、方法与应用</w:t>
            </w:r>
          </w:p>
          <w:p w:rsidR="00F372C9" w:rsidRPr="005F543F" w:rsidRDefault="00F372C9" w:rsidP="00306CC0">
            <w:pPr>
              <w:widowControl/>
              <w:spacing w:before="100" w:beforeAutospacing="1" w:after="100" w:afterAutospacing="1" w:line="300" w:lineRule="auto"/>
              <w:jc w:val="center"/>
              <w:rPr>
                <w:rFonts w:ascii="宋体"/>
                <w:color w:val="0000FF"/>
                <w:kern w:val="0"/>
              </w:rPr>
            </w:pPr>
          </w:p>
        </w:tc>
        <w:tc>
          <w:tcPr>
            <w:tcW w:w="1371" w:type="dxa"/>
          </w:tcPr>
          <w:p w:rsidR="00F372C9" w:rsidRPr="005F543F" w:rsidRDefault="00F372C9" w:rsidP="00306CC0">
            <w:pPr>
              <w:widowControl/>
              <w:spacing w:before="100" w:beforeAutospacing="1" w:after="100" w:afterAutospacing="1" w:line="300" w:lineRule="auto"/>
              <w:jc w:val="center"/>
              <w:rPr>
                <w:rFonts w:ascii="宋体"/>
                <w:kern w:val="0"/>
              </w:rPr>
            </w:pPr>
            <w:r w:rsidRPr="00A5296F">
              <w:t>050201D</w:t>
            </w:r>
            <w:r>
              <w:t>47</w:t>
            </w:r>
          </w:p>
        </w:tc>
        <w:tc>
          <w:tcPr>
            <w:tcW w:w="1470" w:type="dxa"/>
          </w:tcPr>
          <w:p w:rsidR="00F372C9" w:rsidRPr="005F543F" w:rsidRDefault="00F372C9" w:rsidP="00306CC0">
            <w:pPr>
              <w:widowControl/>
              <w:spacing w:before="100" w:beforeAutospacing="1" w:after="100" w:afterAutospacing="1" w:line="300" w:lineRule="auto"/>
              <w:jc w:val="center"/>
              <w:rPr>
                <w:rFonts w:ascii="宋体"/>
                <w:kern w:val="0"/>
              </w:rPr>
            </w:pPr>
            <w:r w:rsidRPr="005F543F">
              <w:rPr>
                <w:rFonts w:ascii="宋体" w:hAnsi="宋体" w:cs="宋体" w:hint="eastAsia"/>
                <w:kern w:val="0"/>
              </w:rPr>
              <w:t>杨柳</w:t>
            </w:r>
          </w:p>
        </w:tc>
        <w:tc>
          <w:tcPr>
            <w:tcW w:w="876" w:type="dxa"/>
          </w:tcPr>
          <w:p w:rsidR="00F372C9" w:rsidRPr="005F543F" w:rsidRDefault="00F372C9" w:rsidP="00306CC0">
            <w:pPr>
              <w:widowControl/>
              <w:spacing w:before="100" w:beforeAutospacing="1" w:after="100" w:afterAutospacing="1" w:line="300" w:lineRule="auto"/>
              <w:jc w:val="center"/>
              <w:rPr>
                <w:rFonts w:ascii="宋体" w:hAnsi="宋体" w:cs="宋体"/>
                <w:kern w:val="0"/>
              </w:rPr>
            </w:pPr>
            <w:r w:rsidRPr="005F543F">
              <w:rPr>
                <w:rFonts w:ascii="宋体" w:hAnsi="宋体" w:cs="宋体"/>
                <w:kern w:val="0"/>
              </w:rPr>
              <w:t>2</w:t>
            </w:r>
          </w:p>
        </w:tc>
        <w:tc>
          <w:tcPr>
            <w:tcW w:w="2169" w:type="dxa"/>
          </w:tcPr>
          <w:p w:rsidR="00F372C9" w:rsidRPr="005F543F" w:rsidRDefault="00F372C9" w:rsidP="00306CC0">
            <w:pPr>
              <w:widowControl/>
              <w:spacing w:before="100" w:beforeAutospacing="1" w:after="100" w:afterAutospacing="1" w:line="300" w:lineRule="auto"/>
              <w:jc w:val="center"/>
              <w:rPr>
                <w:rFonts w:ascii="宋体"/>
                <w:kern w:val="0"/>
              </w:rPr>
            </w:pPr>
            <w:r w:rsidRPr="005F543F">
              <w:rPr>
                <w:rFonts w:ascii="宋体" w:hAnsi="宋体" w:cs="宋体" w:hint="eastAsia"/>
                <w:kern w:val="0"/>
              </w:rPr>
              <w:t>方法实践类课程</w:t>
            </w:r>
          </w:p>
        </w:tc>
        <w:tc>
          <w:tcPr>
            <w:tcW w:w="7001" w:type="dxa"/>
          </w:tcPr>
          <w:p w:rsidR="00F372C9" w:rsidRPr="005F543F" w:rsidRDefault="00F372C9" w:rsidP="00F372C9">
            <w:pPr>
              <w:spacing w:line="300" w:lineRule="auto"/>
              <w:ind w:firstLineChars="200" w:firstLine="31680"/>
              <w:rPr>
                <w:rFonts w:ascii="宋体"/>
              </w:rPr>
            </w:pPr>
            <w:r w:rsidRPr="005F543F">
              <w:rPr>
                <w:rFonts w:ascii="宋体" w:hAnsi="宋体" w:cs="宋体" w:hint="eastAsia"/>
              </w:rPr>
              <w:t>本课程是针对英语语言文学学科翻译学方向的研究生（博士和硕士生）所开设的跨学科翻译理论、方法与实践的研讨课程。试图通过一个学期</w:t>
            </w:r>
            <w:r w:rsidRPr="005F543F">
              <w:rPr>
                <w:rFonts w:ascii="宋体" w:hAnsi="宋体" w:cs="宋体"/>
              </w:rPr>
              <w:t>36</w:t>
            </w:r>
            <w:r w:rsidRPr="005F543F">
              <w:rPr>
                <w:rFonts w:ascii="宋体" w:hAnsi="宋体" w:cs="宋体" w:hint="eastAsia"/>
              </w:rPr>
              <w:t>课时的教学，使学生掌握与翻译学交叉的诗学、文化学、哲学、美学、传播学和文学等领域的最基本的理论与方法，并能运用所学理论与方法分析翻译现象，发现翻译问题，更好地从事翻译实践和理论研究。本课程注重交叉学科的基本理论与方法的导入与个案分析，注重理论与实际相结合，拓展学生的研究视野，提高学生的创新能力。本课程以课堂教学、翻译与研讨为授课方式、以“课程论文</w:t>
            </w:r>
            <w:r w:rsidRPr="005F543F">
              <w:rPr>
                <w:rFonts w:ascii="宋体" w:hAnsi="宋体" w:cs="宋体"/>
              </w:rPr>
              <w:t>+</w:t>
            </w:r>
            <w:r w:rsidRPr="005F543F">
              <w:rPr>
                <w:rFonts w:ascii="宋体" w:hAnsi="宋体" w:cs="宋体" w:hint="eastAsia"/>
              </w:rPr>
              <w:t>翻译”为考核方式，要求学生结合自己的翻译实践以及课程中所涉及的某种理论和方法撰写并提交有一定创见的学术论文。</w:t>
            </w:r>
          </w:p>
        </w:tc>
      </w:tr>
      <w:tr w:rsidR="00F372C9" w:rsidRPr="005F543F">
        <w:trPr>
          <w:trHeight w:val="324"/>
        </w:trPr>
        <w:tc>
          <w:tcPr>
            <w:tcW w:w="675" w:type="dxa"/>
            <w:vMerge/>
          </w:tcPr>
          <w:p w:rsidR="00F372C9" w:rsidRPr="005F543F" w:rsidRDefault="00F372C9" w:rsidP="005F543F">
            <w:pPr>
              <w:widowControl/>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当代翻译理论研究</w:t>
            </w:r>
          </w:p>
        </w:tc>
        <w:tc>
          <w:tcPr>
            <w:tcW w:w="1371" w:type="dxa"/>
          </w:tcPr>
          <w:p w:rsidR="00F372C9" w:rsidRPr="005F543F" w:rsidRDefault="00F372C9" w:rsidP="00306CC0">
            <w:pPr>
              <w:spacing w:line="300" w:lineRule="auto"/>
              <w:jc w:val="center"/>
              <w:rPr>
                <w:rFonts w:ascii="宋体" w:hAnsi="宋体" w:cs="宋体"/>
              </w:rPr>
            </w:pPr>
            <w:r w:rsidRPr="005F543F">
              <w:rPr>
                <w:rFonts w:ascii="宋体" w:hAnsi="宋体" w:cs="宋体"/>
              </w:rPr>
              <w:t>050201D45</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蔡新乐</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转型期课程</w:t>
            </w:r>
          </w:p>
        </w:tc>
        <w:tc>
          <w:tcPr>
            <w:tcW w:w="7001" w:type="dxa"/>
          </w:tcPr>
          <w:p w:rsidR="00F372C9" w:rsidRPr="005F543F" w:rsidRDefault="00F372C9" w:rsidP="005F543F">
            <w:pPr>
              <w:spacing w:line="300" w:lineRule="auto"/>
              <w:rPr>
                <w:rFonts w:ascii="宋体"/>
              </w:rPr>
            </w:pPr>
            <w:r w:rsidRPr="005F543F">
              <w:rPr>
                <w:rFonts w:ascii="宋体" w:hAnsi="宋体" w:cs="宋体" w:hint="eastAsia"/>
              </w:rPr>
              <w:t>此一课程是为硕士一年级开设的翻译理论课。其导向是，以对当代西方翻译理论的批判，培养学生思想判断和理论思考的基础能力。长期以来，我们的翻译理论都自西方引入，见不到中华文化的特色，而此一课程尽管名为“西方”，但讲课的材料之中就包含着诸多中西对比的课题，而且，其中包含着对此一领域最新思想成果的讲授和研讨。讲课主要围绕当代几位有影响力的理论家的理论观点展开，牵涉的问题包括：“后现代”对“逻各斯中心主义”的解构及其对理论建构的影响；描述主义和规约主义的理论系统的有效性；以及，中华文化作为思想资源对翻译理论的伦理化指向的建构的作用等等。有关问题的讨论，有助于学生理论水平的提高，同时也能为中华文化作为思想资源对翻译理论的伦理化起到推动作用。</w:t>
            </w:r>
          </w:p>
        </w:tc>
      </w:tr>
      <w:tr w:rsidR="00F372C9" w:rsidRPr="005F543F">
        <w:trPr>
          <w:trHeight w:val="324"/>
        </w:trPr>
        <w:tc>
          <w:tcPr>
            <w:tcW w:w="675" w:type="dxa"/>
            <w:vMerge/>
          </w:tcPr>
          <w:p w:rsidR="00F372C9" w:rsidRPr="005F543F" w:rsidRDefault="00F372C9" w:rsidP="005F543F">
            <w:pPr>
              <w:widowControl/>
              <w:spacing w:before="100" w:beforeAutospacing="1" w:after="100" w:afterAutospacing="1" w:line="300" w:lineRule="auto"/>
              <w:jc w:val="center"/>
              <w:rPr>
                <w:rFonts w:ascii="宋体"/>
                <w:kern w:val="0"/>
              </w:rPr>
            </w:pPr>
          </w:p>
        </w:tc>
        <w:tc>
          <w:tcPr>
            <w:tcW w:w="2052" w:type="dxa"/>
          </w:tcPr>
          <w:p w:rsidR="00F372C9" w:rsidRPr="005F543F" w:rsidRDefault="00F372C9" w:rsidP="00306CC0">
            <w:pPr>
              <w:spacing w:line="300" w:lineRule="auto"/>
              <w:jc w:val="center"/>
              <w:rPr>
                <w:rFonts w:ascii="宋体"/>
              </w:rPr>
            </w:pPr>
            <w:r w:rsidRPr="005F543F">
              <w:rPr>
                <w:rFonts w:ascii="宋体" w:hAnsi="宋体" w:cs="宋体" w:hint="eastAsia"/>
              </w:rPr>
              <w:t>典籍英译</w:t>
            </w:r>
          </w:p>
        </w:tc>
        <w:tc>
          <w:tcPr>
            <w:tcW w:w="1371" w:type="dxa"/>
          </w:tcPr>
          <w:p w:rsidR="00F372C9" w:rsidRPr="005F543F" w:rsidRDefault="00F372C9" w:rsidP="00306CC0">
            <w:pPr>
              <w:spacing w:line="300" w:lineRule="auto"/>
              <w:jc w:val="center"/>
              <w:rPr>
                <w:rFonts w:ascii="宋体"/>
              </w:rPr>
            </w:pPr>
            <w:r w:rsidRPr="00A5296F">
              <w:t>050201D</w:t>
            </w:r>
            <w:r>
              <w:t>48</w:t>
            </w:r>
          </w:p>
        </w:tc>
        <w:tc>
          <w:tcPr>
            <w:tcW w:w="1470" w:type="dxa"/>
          </w:tcPr>
          <w:p w:rsidR="00F372C9" w:rsidRPr="005F543F" w:rsidRDefault="00F372C9" w:rsidP="00306CC0">
            <w:pPr>
              <w:spacing w:line="300" w:lineRule="auto"/>
              <w:jc w:val="center"/>
              <w:rPr>
                <w:rFonts w:ascii="宋体"/>
              </w:rPr>
            </w:pPr>
            <w:r w:rsidRPr="005F543F">
              <w:rPr>
                <w:rFonts w:ascii="宋体" w:hAnsi="宋体" w:cs="宋体" w:hint="eastAsia"/>
              </w:rPr>
              <w:t>外教</w:t>
            </w:r>
          </w:p>
        </w:tc>
        <w:tc>
          <w:tcPr>
            <w:tcW w:w="876" w:type="dxa"/>
          </w:tcPr>
          <w:p w:rsidR="00F372C9" w:rsidRPr="005F543F" w:rsidRDefault="00F372C9" w:rsidP="00306CC0">
            <w:pPr>
              <w:spacing w:line="300" w:lineRule="auto"/>
              <w:jc w:val="center"/>
              <w:rPr>
                <w:rFonts w:ascii="宋体" w:hAnsi="宋体" w:cs="宋体"/>
              </w:rPr>
            </w:pPr>
            <w:r w:rsidRPr="005F543F">
              <w:rPr>
                <w:rFonts w:ascii="宋体" w:hAnsi="宋体" w:cs="宋体"/>
              </w:rPr>
              <w:t>2</w:t>
            </w:r>
          </w:p>
        </w:tc>
        <w:tc>
          <w:tcPr>
            <w:tcW w:w="2169" w:type="dxa"/>
          </w:tcPr>
          <w:p w:rsidR="00F372C9" w:rsidRPr="005F543F" w:rsidRDefault="00F372C9" w:rsidP="00306CC0">
            <w:pPr>
              <w:spacing w:line="300" w:lineRule="auto"/>
              <w:jc w:val="center"/>
              <w:rPr>
                <w:rFonts w:ascii="宋体"/>
              </w:rPr>
            </w:pPr>
            <w:r w:rsidRPr="005F543F">
              <w:rPr>
                <w:rFonts w:ascii="宋体" w:hAnsi="宋体" w:cs="宋体" w:hint="eastAsia"/>
              </w:rPr>
              <w:t>方法实践类课程</w:t>
            </w:r>
          </w:p>
        </w:tc>
        <w:tc>
          <w:tcPr>
            <w:tcW w:w="7001" w:type="dxa"/>
          </w:tcPr>
          <w:p w:rsidR="00F372C9" w:rsidRDefault="00F372C9" w:rsidP="00F372C9">
            <w:pPr>
              <w:spacing w:line="300" w:lineRule="auto"/>
              <w:ind w:firstLineChars="200" w:firstLine="31680"/>
              <w:rPr>
                <w:rFonts w:ascii="宋体"/>
              </w:rPr>
            </w:pPr>
            <w:r>
              <w:rPr>
                <w:rFonts w:ascii="宋体" w:hAnsi="宋体" w:cs="宋体" w:hint="eastAsia"/>
              </w:rPr>
              <w:t>本课程为英语语言文学</w:t>
            </w:r>
            <w:r w:rsidRPr="001A4CF6">
              <w:rPr>
                <w:rFonts w:ascii="宋体" w:hAnsi="宋体" w:cs="宋体" w:hint="eastAsia"/>
              </w:rPr>
              <w:t>专业学术型硕士研究生</w:t>
            </w:r>
            <w:r>
              <w:rPr>
                <w:rFonts w:ascii="宋体" w:hAnsi="宋体" w:cs="宋体" w:hint="eastAsia"/>
              </w:rPr>
              <w:t>和翻译专业硕士研究生的</w:t>
            </w:r>
            <w:r w:rsidRPr="001A4CF6">
              <w:rPr>
                <w:rFonts w:ascii="宋体" w:hAnsi="宋体" w:cs="宋体" w:hint="eastAsia"/>
              </w:rPr>
              <w:t>基础选修课程。</w:t>
            </w:r>
            <w:r>
              <w:rPr>
                <w:rFonts w:ascii="宋体" w:hAnsi="宋体" w:cs="宋体" w:hint="eastAsia"/>
              </w:rPr>
              <w:t>它以一般翻译理论为指导性理论，而穷究中华文化典籍之英译特殊规律。它赅括文史哲，而兼顾儒释道，但反对胡适以来之</w:t>
            </w:r>
            <w:r>
              <w:rPr>
                <w:rFonts w:ascii="宋体" w:cs="宋体" w:hint="eastAsia"/>
              </w:rPr>
              <w:t>“</w:t>
            </w:r>
            <w:r>
              <w:rPr>
                <w:rFonts w:ascii="宋体" w:hAnsi="宋体" w:cs="宋体" w:hint="eastAsia"/>
              </w:rPr>
              <w:t>国故之学</w:t>
            </w:r>
            <w:r>
              <w:rPr>
                <w:rFonts w:ascii="宋体" w:cs="宋体" w:hint="eastAsia"/>
              </w:rPr>
              <w:t>”</w:t>
            </w:r>
            <w:r>
              <w:rPr>
                <w:rFonts w:ascii="宋体" w:hAnsi="宋体" w:cs="宋体" w:hint="eastAsia"/>
              </w:rPr>
              <w:t>将吾华典籍视若昔日材料而不及思想尤其是顾颉刚</w:t>
            </w:r>
            <w:r>
              <w:rPr>
                <w:rFonts w:ascii="宋体" w:cs="宋体" w:hint="eastAsia"/>
              </w:rPr>
              <w:t>“</w:t>
            </w:r>
            <w:r>
              <w:rPr>
                <w:rFonts w:ascii="宋体" w:hAnsi="宋体" w:cs="宋体" w:hint="eastAsia"/>
              </w:rPr>
              <w:t>疑古</w:t>
            </w:r>
            <w:r>
              <w:rPr>
                <w:rFonts w:ascii="宋体" w:cs="宋体" w:hint="eastAsia"/>
              </w:rPr>
              <w:t>”</w:t>
            </w:r>
            <w:r>
              <w:rPr>
                <w:rFonts w:ascii="宋体" w:hAnsi="宋体" w:cs="宋体" w:hint="eastAsia"/>
              </w:rPr>
              <w:t>史观缩略中华历史之倾向，有意弘扬生生不息大易之精神，而主张以中华文化本位为立场，探求译道之本己之学之可为我谋者。</w:t>
            </w:r>
            <w:r>
              <w:rPr>
                <w:rFonts w:cs="宋体" w:hint="eastAsia"/>
              </w:rPr>
              <w:t>本课程的学习将有助于培养学生的经典文化文本翻译实践能力、提高他们的翻译理论水平，同时也能为中华文化作为思想资源对翻译理论的发展起到推动作用。</w:t>
            </w:r>
          </w:p>
          <w:p w:rsidR="00F372C9" w:rsidRPr="00306CC0" w:rsidRDefault="00F372C9" w:rsidP="005F543F">
            <w:pPr>
              <w:spacing w:line="300" w:lineRule="auto"/>
              <w:rPr>
                <w:rFonts w:ascii="宋体"/>
              </w:rPr>
            </w:pPr>
          </w:p>
        </w:tc>
      </w:tr>
    </w:tbl>
    <w:p w:rsidR="00F372C9" w:rsidRPr="005F543F" w:rsidRDefault="00F372C9" w:rsidP="005F543F">
      <w:pPr>
        <w:spacing w:line="300" w:lineRule="auto"/>
        <w:rPr>
          <w:rFonts w:ascii="宋体"/>
        </w:rPr>
      </w:pPr>
    </w:p>
    <w:p w:rsidR="00F372C9" w:rsidRPr="005F543F" w:rsidRDefault="00F372C9" w:rsidP="005F543F">
      <w:pPr>
        <w:spacing w:line="300" w:lineRule="auto"/>
        <w:rPr>
          <w:rFonts w:ascii="宋体"/>
        </w:rPr>
      </w:pPr>
    </w:p>
    <w:sectPr w:rsidR="00F372C9" w:rsidRPr="005F543F" w:rsidSect="00EE3375">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2C9" w:rsidRDefault="00F372C9" w:rsidP="002A19DD">
      <w:r>
        <w:separator/>
      </w:r>
    </w:p>
  </w:endnote>
  <w:endnote w:type="continuationSeparator" w:id="1">
    <w:p w:rsidR="00F372C9" w:rsidRDefault="00F372C9" w:rsidP="002A1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汉仪中宋简">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2C9" w:rsidRDefault="00F372C9" w:rsidP="002A19DD">
      <w:r>
        <w:separator/>
      </w:r>
    </w:p>
  </w:footnote>
  <w:footnote w:type="continuationSeparator" w:id="1">
    <w:p w:rsidR="00F372C9" w:rsidRDefault="00F372C9" w:rsidP="002A19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3375"/>
    <w:rsid w:val="00024F6B"/>
    <w:rsid w:val="000336DC"/>
    <w:rsid w:val="000422F1"/>
    <w:rsid w:val="00076D5B"/>
    <w:rsid w:val="000836EA"/>
    <w:rsid w:val="000B3C02"/>
    <w:rsid w:val="000B4FA5"/>
    <w:rsid w:val="000D261C"/>
    <w:rsid w:val="000F6196"/>
    <w:rsid w:val="00100F58"/>
    <w:rsid w:val="001013A7"/>
    <w:rsid w:val="00105EE3"/>
    <w:rsid w:val="00116B69"/>
    <w:rsid w:val="00120787"/>
    <w:rsid w:val="00127BAB"/>
    <w:rsid w:val="00135623"/>
    <w:rsid w:val="001631B0"/>
    <w:rsid w:val="00171274"/>
    <w:rsid w:val="00184E33"/>
    <w:rsid w:val="001A4CF6"/>
    <w:rsid w:val="001B06C5"/>
    <w:rsid w:val="001C0D6C"/>
    <w:rsid w:val="001D6BF5"/>
    <w:rsid w:val="001F1235"/>
    <w:rsid w:val="001F7EFE"/>
    <w:rsid w:val="00222A0F"/>
    <w:rsid w:val="0027153D"/>
    <w:rsid w:val="00295CC5"/>
    <w:rsid w:val="002A0C0E"/>
    <w:rsid w:val="002A19DD"/>
    <w:rsid w:val="002B118C"/>
    <w:rsid w:val="002B6ADE"/>
    <w:rsid w:val="002B6D03"/>
    <w:rsid w:val="002C0397"/>
    <w:rsid w:val="002C5336"/>
    <w:rsid w:val="002D2A1B"/>
    <w:rsid w:val="002D380D"/>
    <w:rsid w:val="002D64DC"/>
    <w:rsid w:val="002E0605"/>
    <w:rsid w:val="002F0C06"/>
    <w:rsid w:val="002F4B50"/>
    <w:rsid w:val="002F7510"/>
    <w:rsid w:val="00306CC0"/>
    <w:rsid w:val="00320842"/>
    <w:rsid w:val="00326389"/>
    <w:rsid w:val="00353B8C"/>
    <w:rsid w:val="00371D3B"/>
    <w:rsid w:val="0039720B"/>
    <w:rsid w:val="003A5F88"/>
    <w:rsid w:val="003E0246"/>
    <w:rsid w:val="003E3002"/>
    <w:rsid w:val="003F03F4"/>
    <w:rsid w:val="003F11C8"/>
    <w:rsid w:val="004029BA"/>
    <w:rsid w:val="004576B7"/>
    <w:rsid w:val="00496905"/>
    <w:rsid w:val="004A35A4"/>
    <w:rsid w:val="004A5918"/>
    <w:rsid w:val="004D171C"/>
    <w:rsid w:val="004E6104"/>
    <w:rsid w:val="00515D1E"/>
    <w:rsid w:val="00522F8C"/>
    <w:rsid w:val="00525820"/>
    <w:rsid w:val="00555C63"/>
    <w:rsid w:val="005649EA"/>
    <w:rsid w:val="005F543F"/>
    <w:rsid w:val="00630587"/>
    <w:rsid w:val="00666956"/>
    <w:rsid w:val="0067321D"/>
    <w:rsid w:val="00686266"/>
    <w:rsid w:val="00695FF3"/>
    <w:rsid w:val="006C6E29"/>
    <w:rsid w:val="006F0694"/>
    <w:rsid w:val="006F1359"/>
    <w:rsid w:val="00701D8D"/>
    <w:rsid w:val="00717167"/>
    <w:rsid w:val="00721312"/>
    <w:rsid w:val="00747F1B"/>
    <w:rsid w:val="00776676"/>
    <w:rsid w:val="007A5042"/>
    <w:rsid w:val="007B1D61"/>
    <w:rsid w:val="007D2688"/>
    <w:rsid w:val="0081792B"/>
    <w:rsid w:val="00820F7B"/>
    <w:rsid w:val="008218D4"/>
    <w:rsid w:val="00835DBC"/>
    <w:rsid w:val="00892A9C"/>
    <w:rsid w:val="008B5161"/>
    <w:rsid w:val="008E1E48"/>
    <w:rsid w:val="008F3CCE"/>
    <w:rsid w:val="00905BC0"/>
    <w:rsid w:val="00950A6B"/>
    <w:rsid w:val="0098163C"/>
    <w:rsid w:val="009821E0"/>
    <w:rsid w:val="009A0211"/>
    <w:rsid w:val="009A6B21"/>
    <w:rsid w:val="009A793A"/>
    <w:rsid w:val="009B2800"/>
    <w:rsid w:val="009C5C37"/>
    <w:rsid w:val="009D57AA"/>
    <w:rsid w:val="009F7630"/>
    <w:rsid w:val="00A122BD"/>
    <w:rsid w:val="00A376EA"/>
    <w:rsid w:val="00A471C0"/>
    <w:rsid w:val="00A5296F"/>
    <w:rsid w:val="00A6281F"/>
    <w:rsid w:val="00AA67CD"/>
    <w:rsid w:val="00AC333F"/>
    <w:rsid w:val="00AD6F8B"/>
    <w:rsid w:val="00AD7B10"/>
    <w:rsid w:val="00AF6F50"/>
    <w:rsid w:val="00B14659"/>
    <w:rsid w:val="00B25D48"/>
    <w:rsid w:val="00B51D29"/>
    <w:rsid w:val="00B545C4"/>
    <w:rsid w:val="00B57816"/>
    <w:rsid w:val="00B711E4"/>
    <w:rsid w:val="00BC0BFA"/>
    <w:rsid w:val="00BE63A6"/>
    <w:rsid w:val="00C0100E"/>
    <w:rsid w:val="00C1086B"/>
    <w:rsid w:val="00C1717C"/>
    <w:rsid w:val="00C22083"/>
    <w:rsid w:val="00C51EB3"/>
    <w:rsid w:val="00C62784"/>
    <w:rsid w:val="00C84FFE"/>
    <w:rsid w:val="00CF681E"/>
    <w:rsid w:val="00D019DF"/>
    <w:rsid w:val="00D37EEB"/>
    <w:rsid w:val="00D43836"/>
    <w:rsid w:val="00D54706"/>
    <w:rsid w:val="00D621F7"/>
    <w:rsid w:val="00D92EB5"/>
    <w:rsid w:val="00DA0699"/>
    <w:rsid w:val="00DA5F49"/>
    <w:rsid w:val="00DA7F88"/>
    <w:rsid w:val="00DB43A3"/>
    <w:rsid w:val="00DE4C9E"/>
    <w:rsid w:val="00E24056"/>
    <w:rsid w:val="00E37C22"/>
    <w:rsid w:val="00E5118D"/>
    <w:rsid w:val="00E529FA"/>
    <w:rsid w:val="00E57D57"/>
    <w:rsid w:val="00E72939"/>
    <w:rsid w:val="00E77066"/>
    <w:rsid w:val="00E8176D"/>
    <w:rsid w:val="00E85087"/>
    <w:rsid w:val="00E95FF3"/>
    <w:rsid w:val="00EA1B52"/>
    <w:rsid w:val="00EA6849"/>
    <w:rsid w:val="00EB4A9B"/>
    <w:rsid w:val="00ED5422"/>
    <w:rsid w:val="00ED714C"/>
    <w:rsid w:val="00EE27B3"/>
    <w:rsid w:val="00EE3375"/>
    <w:rsid w:val="00F11933"/>
    <w:rsid w:val="00F24971"/>
    <w:rsid w:val="00F372C9"/>
    <w:rsid w:val="00F6508B"/>
    <w:rsid w:val="00F65792"/>
    <w:rsid w:val="00F86CB3"/>
    <w:rsid w:val="00FA2E84"/>
    <w:rsid w:val="00FB0EB0"/>
    <w:rsid w:val="00FE1C1A"/>
    <w:rsid w:val="00FE3CE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E3375"/>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4D171C"/>
    <w:rPr>
      <w:kern w:val="0"/>
      <w:sz w:val="2"/>
      <w:szCs w:val="2"/>
    </w:rPr>
  </w:style>
  <w:style w:type="character" w:customStyle="1" w:styleId="BalloonTextChar">
    <w:name w:val="Balloon Text Char"/>
    <w:basedOn w:val="DefaultParagraphFont"/>
    <w:link w:val="BalloonText"/>
    <w:uiPriority w:val="99"/>
    <w:semiHidden/>
    <w:locked/>
    <w:rsid w:val="002F0C06"/>
    <w:rPr>
      <w:sz w:val="2"/>
      <w:szCs w:val="2"/>
    </w:rPr>
  </w:style>
  <w:style w:type="paragraph" w:styleId="Header">
    <w:name w:val="header"/>
    <w:basedOn w:val="Normal"/>
    <w:link w:val="HeaderChar"/>
    <w:uiPriority w:val="99"/>
    <w:locked/>
    <w:rsid w:val="002A19DD"/>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2A19DD"/>
    <w:rPr>
      <w:sz w:val="18"/>
      <w:szCs w:val="18"/>
    </w:rPr>
  </w:style>
  <w:style w:type="paragraph" w:styleId="Footer">
    <w:name w:val="footer"/>
    <w:basedOn w:val="Normal"/>
    <w:link w:val="FooterChar"/>
    <w:uiPriority w:val="99"/>
    <w:locked/>
    <w:rsid w:val="002A19DD"/>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2A19DD"/>
    <w:rPr>
      <w:sz w:val="18"/>
      <w:szCs w:val="18"/>
    </w:rPr>
  </w:style>
</w:styles>
</file>

<file path=word/webSettings.xml><?xml version="1.0" encoding="utf-8"?>
<w:webSettings xmlns:r="http://schemas.openxmlformats.org/officeDocument/2006/relationships" xmlns:w="http://schemas.openxmlformats.org/wordprocessingml/2006/main">
  <w:divs>
    <w:div w:id="961694101">
      <w:marLeft w:val="0"/>
      <w:marRight w:val="0"/>
      <w:marTop w:val="0"/>
      <w:marBottom w:val="0"/>
      <w:divBdr>
        <w:top w:val="none" w:sz="0" w:space="0" w:color="auto"/>
        <w:left w:val="none" w:sz="0" w:space="0" w:color="auto"/>
        <w:bottom w:val="none" w:sz="0" w:space="0" w:color="auto"/>
        <w:right w:val="none" w:sz="0" w:space="0" w:color="auto"/>
      </w:divBdr>
      <w:divsChild>
        <w:div w:id="961694107">
          <w:marLeft w:val="0"/>
          <w:marRight w:val="0"/>
          <w:marTop w:val="0"/>
          <w:marBottom w:val="0"/>
          <w:divBdr>
            <w:top w:val="none" w:sz="0" w:space="0" w:color="auto"/>
            <w:left w:val="none" w:sz="0" w:space="0" w:color="auto"/>
            <w:bottom w:val="none" w:sz="0" w:space="0" w:color="auto"/>
            <w:right w:val="none" w:sz="0" w:space="0" w:color="auto"/>
          </w:divBdr>
          <w:divsChild>
            <w:div w:id="961694114">
              <w:marLeft w:val="0"/>
              <w:marRight w:val="0"/>
              <w:marTop w:val="0"/>
              <w:marBottom w:val="0"/>
              <w:divBdr>
                <w:top w:val="none" w:sz="0" w:space="0" w:color="auto"/>
                <w:left w:val="none" w:sz="0" w:space="0" w:color="auto"/>
                <w:bottom w:val="none" w:sz="0" w:space="0" w:color="auto"/>
                <w:right w:val="none" w:sz="0" w:space="0" w:color="auto"/>
              </w:divBdr>
              <w:divsChild>
                <w:div w:id="961694122">
                  <w:marLeft w:val="0"/>
                  <w:marRight w:val="2577"/>
                  <w:marTop w:val="0"/>
                  <w:marBottom w:val="0"/>
                  <w:divBdr>
                    <w:top w:val="none" w:sz="0" w:space="0" w:color="auto"/>
                    <w:left w:val="none" w:sz="0" w:space="0" w:color="auto"/>
                    <w:bottom w:val="none" w:sz="0" w:space="0" w:color="auto"/>
                    <w:right w:val="none" w:sz="0" w:space="0" w:color="auto"/>
                  </w:divBdr>
                  <w:divsChild>
                    <w:div w:id="961694120">
                      <w:marLeft w:val="0"/>
                      <w:marRight w:val="0"/>
                      <w:marTop w:val="0"/>
                      <w:marBottom w:val="0"/>
                      <w:divBdr>
                        <w:top w:val="none" w:sz="0" w:space="0" w:color="auto"/>
                        <w:left w:val="none" w:sz="0" w:space="0" w:color="auto"/>
                        <w:bottom w:val="none" w:sz="0" w:space="0" w:color="auto"/>
                        <w:right w:val="none" w:sz="0" w:space="0" w:color="auto"/>
                      </w:divBdr>
                      <w:divsChild>
                        <w:div w:id="9616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694109">
      <w:marLeft w:val="0"/>
      <w:marRight w:val="0"/>
      <w:marTop w:val="0"/>
      <w:marBottom w:val="0"/>
      <w:divBdr>
        <w:top w:val="none" w:sz="0" w:space="0" w:color="auto"/>
        <w:left w:val="none" w:sz="0" w:space="0" w:color="auto"/>
        <w:bottom w:val="none" w:sz="0" w:space="0" w:color="auto"/>
        <w:right w:val="none" w:sz="0" w:space="0" w:color="auto"/>
      </w:divBdr>
      <w:divsChild>
        <w:div w:id="961694119">
          <w:marLeft w:val="0"/>
          <w:marRight w:val="0"/>
          <w:marTop w:val="0"/>
          <w:marBottom w:val="0"/>
          <w:divBdr>
            <w:top w:val="none" w:sz="0" w:space="0" w:color="auto"/>
            <w:left w:val="none" w:sz="0" w:space="0" w:color="auto"/>
            <w:bottom w:val="none" w:sz="0" w:space="0" w:color="auto"/>
            <w:right w:val="none" w:sz="0" w:space="0" w:color="auto"/>
          </w:divBdr>
          <w:divsChild>
            <w:div w:id="961694118">
              <w:marLeft w:val="0"/>
              <w:marRight w:val="0"/>
              <w:marTop w:val="0"/>
              <w:marBottom w:val="0"/>
              <w:divBdr>
                <w:top w:val="none" w:sz="0" w:space="0" w:color="auto"/>
                <w:left w:val="none" w:sz="0" w:space="0" w:color="auto"/>
                <w:bottom w:val="none" w:sz="0" w:space="0" w:color="auto"/>
                <w:right w:val="none" w:sz="0" w:space="0" w:color="auto"/>
              </w:divBdr>
              <w:divsChild>
                <w:div w:id="961694111">
                  <w:marLeft w:val="0"/>
                  <w:marRight w:val="2577"/>
                  <w:marTop w:val="0"/>
                  <w:marBottom w:val="0"/>
                  <w:divBdr>
                    <w:top w:val="none" w:sz="0" w:space="0" w:color="auto"/>
                    <w:left w:val="none" w:sz="0" w:space="0" w:color="auto"/>
                    <w:bottom w:val="none" w:sz="0" w:space="0" w:color="auto"/>
                    <w:right w:val="none" w:sz="0" w:space="0" w:color="auto"/>
                  </w:divBdr>
                  <w:divsChild>
                    <w:div w:id="961694102">
                      <w:marLeft w:val="0"/>
                      <w:marRight w:val="0"/>
                      <w:marTop w:val="0"/>
                      <w:marBottom w:val="0"/>
                      <w:divBdr>
                        <w:top w:val="none" w:sz="0" w:space="0" w:color="auto"/>
                        <w:left w:val="none" w:sz="0" w:space="0" w:color="auto"/>
                        <w:bottom w:val="none" w:sz="0" w:space="0" w:color="auto"/>
                        <w:right w:val="none" w:sz="0" w:space="0" w:color="auto"/>
                      </w:divBdr>
                      <w:divsChild>
                        <w:div w:id="9616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694110">
      <w:marLeft w:val="0"/>
      <w:marRight w:val="0"/>
      <w:marTop w:val="0"/>
      <w:marBottom w:val="0"/>
      <w:divBdr>
        <w:top w:val="none" w:sz="0" w:space="0" w:color="auto"/>
        <w:left w:val="none" w:sz="0" w:space="0" w:color="auto"/>
        <w:bottom w:val="none" w:sz="0" w:space="0" w:color="auto"/>
        <w:right w:val="none" w:sz="0" w:space="0" w:color="auto"/>
      </w:divBdr>
      <w:divsChild>
        <w:div w:id="961694112">
          <w:marLeft w:val="0"/>
          <w:marRight w:val="0"/>
          <w:marTop w:val="0"/>
          <w:marBottom w:val="0"/>
          <w:divBdr>
            <w:top w:val="none" w:sz="0" w:space="0" w:color="auto"/>
            <w:left w:val="none" w:sz="0" w:space="0" w:color="auto"/>
            <w:bottom w:val="none" w:sz="0" w:space="0" w:color="auto"/>
            <w:right w:val="none" w:sz="0" w:space="0" w:color="auto"/>
          </w:divBdr>
          <w:divsChild>
            <w:div w:id="961694105">
              <w:marLeft w:val="0"/>
              <w:marRight w:val="0"/>
              <w:marTop w:val="0"/>
              <w:marBottom w:val="0"/>
              <w:divBdr>
                <w:top w:val="none" w:sz="0" w:space="0" w:color="auto"/>
                <w:left w:val="none" w:sz="0" w:space="0" w:color="auto"/>
                <w:bottom w:val="none" w:sz="0" w:space="0" w:color="auto"/>
                <w:right w:val="none" w:sz="0" w:space="0" w:color="auto"/>
              </w:divBdr>
              <w:divsChild>
                <w:div w:id="961694103">
                  <w:marLeft w:val="0"/>
                  <w:marRight w:val="2577"/>
                  <w:marTop w:val="0"/>
                  <w:marBottom w:val="0"/>
                  <w:divBdr>
                    <w:top w:val="none" w:sz="0" w:space="0" w:color="auto"/>
                    <w:left w:val="none" w:sz="0" w:space="0" w:color="auto"/>
                    <w:bottom w:val="none" w:sz="0" w:space="0" w:color="auto"/>
                    <w:right w:val="none" w:sz="0" w:space="0" w:color="auto"/>
                  </w:divBdr>
                  <w:divsChild>
                    <w:div w:id="961694123">
                      <w:marLeft w:val="0"/>
                      <w:marRight w:val="0"/>
                      <w:marTop w:val="0"/>
                      <w:marBottom w:val="0"/>
                      <w:divBdr>
                        <w:top w:val="none" w:sz="0" w:space="0" w:color="auto"/>
                        <w:left w:val="none" w:sz="0" w:space="0" w:color="auto"/>
                        <w:bottom w:val="none" w:sz="0" w:space="0" w:color="auto"/>
                        <w:right w:val="none" w:sz="0" w:space="0" w:color="auto"/>
                      </w:divBdr>
                      <w:divsChild>
                        <w:div w:id="9616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694116">
      <w:marLeft w:val="0"/>
      <w:marRight w:val="0"/>
      <w:marTop w:val="0"/>
      <w:marBottom w:val="0"/>
      <w:divBdr>
        <w:top w:val="none" w:sz="0" w:space="0" w:color="auto"/>
        <w:left w:val="none" w:sz="0" w:space="0" w:color="auto"/>
        <w:bottom w:val="none" w:sz="0" w:space="0" w:color="auto"/>
        <w:right w:val="none" w:sz="0" w:space="0" w:color="auto"/>
      </w:divBdr>
      <w:divsChild>
        <w:div w:id="961694121">
          <w:marLeft w:val="0"/>
          <w:marRight w:val="0"/>
          <w:marTop w:val="0"/>
          <w:marBottom w:val="0"/>
          <w:divBdr>
            <w:top w:val="none" w:sz="0" w:space="0" w:color="auto"/>
            <w:left w:val="none" w:sz="0" w:space="0" w:color="auto"/>
            <w:bottom w:val="none" w:sz="0" w:space="0" w:color="auto"/>
            <w:right w:val="none" w:sz="0" w:space="0" w:color="auto"/>
          </w:divBdr>
          <w:divsChild>
            <w:div w:id="961694108">
              <w:marLeft w:val="0"/>
              <w:marRight w:val="0"/>
              <w:marTop w:val="0"/>
              <w:marBottom w:val="0"/>
              <w:divBdr>
                <w:top w:val="none" w:sz="0" w:space="0" w:color="auto"/>
                <w:left w:val="none" w:sz="0" w:space="0" w:color="auto"/>
                <w:bottom w:val="none" w:sz="0" w:space="0" w:color="auto"/>
                <w:right w:val="none" w:sz="0" w:space="0" w:color="auto"/>
              </w:divBdr>
              <w:divsChild>
                <w:div w:id="961694104">
                  <w:marLeft w:val="0"/>
                  <w:marRight w:val="2577"/>
                  <w:marTop w:val="0"/>
                  <w:marBottom w:val="0"/>
                  <w:divBdr>
                    <w:top w:val="none" w:sz="0" w:space="0" w:color="auto"/>
                    <w:left w:val="none" w:sz="0" w:space="0" w:color="auto"/>
                    <w:bottom w:val="none" w:sz="0" w:space="0" w:color="auto"/>
                    <w:right w:val="none" w:sz="0" w:space="0" w:color="auto"/>
                  </w:divBdr>
                  <w:divsChild>
                    <w:div w:id="9616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TotalTime>
  <Pages>14</Pages>
  <Words>1932</Words>
  <Characters>11015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Lenovo</dc:creator>
  <cp:keywords/>
  <dc:description/>
  <cp:lastModifiedBy>Hp</cp:lastModifiedBy>
  <cp:revision>13</cp:revision>
  <cp:lastPrinted>2016-08-21T12:48:00Z</cp:lastPrinted>
  <dcterms:created xsi:type="dcterms:W3CDTF">2016-09-25T06:55:00Z</dcterms:created>
  <dcterms:modified xsi:type="dcterms:W3CDTF">2016-09-26T01:29:00Z</dcterms:modified>
</cp:coreProperties>
</file>